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F1" w:rsidRDefault="008854F1" w:rsidP="008854F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504950" cy="114122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arningCenter-Icon (3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514" cy="115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4F1" w:rsidRPr="00D66627" w:rsidRDefault="00052CA5" w:rsidP="008854F1">
      <w:pPr>
        <w:jc w:val="center"/>
        <w:rPr>
          <w:b/>
        </w:rPr>
      </w:pPr>
      <w:r>
        <w:rPr>
          <w:b/>
        </w:rPr>
        <w:t xml:space="preserve">12 Ways the </w:t>
      </w:r>
      <w:r w:rsidR="008854F1" w:rsidRPr="00D66627">
        <w:rPr>
          <w:b/>
        </w:rPr>
        <w:t>APA 7</w:t>
      </w:r>
      <w:r w:rsidR="008854F1" w:rsidRPr="00D66627">
        <w:rPr>
          <w:b/>
          <w:vertAlign w:val="superscript"/>
        </w:rPr>
        <w:t>th</w:t>
      </w:r>
      <w:r w:rsidR="008854F1" w:rsidRPr="00D66627">
        <w:rPr>
          <w:b/>
        </w:rPr>
        <w:t xml:space="preserve"> Edition Changes Student Guidelines</w:t>
      </w:r>
    </w:p>
    <w:p w:rsidR="00120ADF" w:rsidRDefault="00120ADF">
      <w:r>
        <w:t xml:space="preserve">In October 2019, the American Psychological Association (APA) published the Seventh Edition of the APA Publication Manual. </w:t>
      </w:r>
      <w:r w:rsidR="000A622A">
        <w:t xml:space="preserve">In this new manual, there are several </w:t>
      </w:r>
      <w:r w:rsidR="0048430C">
        <w:t xml:space="preserve">significant </w:t>
      </w:r>
      <w:r w:rsidR="000A622A">
        <w:t>changes that</w:t>
      </w:r>
      <w:r w:rsidR="0048430C">
        <w:t xml:space="preserve"> will impact </w:t>
      </w:r>
      <w:r w:rsidR="008854F1">
        <w:t>student work</w:t>
      </w:r>
      <w:r w:rsidR="0048430C">
        <w:t>.</w:t>
      </w:r>
      <w:r w:rsidR="000A622A">
        <w:t xml:space="preserve"> </w:t>
      </w:r>
    </w:p>
    <w:p w:rsidR="0048430C" w:rsidRDefault="0048430C">
      <w:r>
        <w:t xml:space="preserve">In the Learning Center, we will be updating our resources to fit the new APA guidelines this semester. In addition, during this transitional period, we will direct students to ask professors </w:t>
      </w:r>
      <w:r w:rsidR="00F1071F">
        <w:t>if they prefer papers to appear in sixth or seventh edition style.</w:t>
      </w:r>
    </w:p>
    <w:p w:rsidR="00F1071F" w:rsidRDefault="00F1071F">
      <w:r>
        <w:t xml:space="preserve">Below, you will find a list of the </w:t>
      </w:r>
      <w:r w:rsidR="00BF14E0">
        <w:t>1</w:t>
      </w:r>
      <w:r w:rsidR="00D66627">
        <w:t>2</w:t>
      </w:r>
      <w:r w:rsidR="00BF14E0">
        <w:t xml:space="preserve"> </w:t>
      </w:r>
      <w:r>
        <w:t xml:space="preserve">seventh edition changes that </w:t>
      </w:r>
      <w:r w:rsidR="00D66627">
        <w:t>may</w:t>
      </w:r>
      <w:r>
        <w:t xml:space="preserve"> have the most significant impact </w:t>
      </w:r>
      <w:r w:rsidR="00BF14E0">
        <w:t>on student work</w:t>
      </w:r>
      <w:r>
        <w:t>:</w:t>
      </w:r>
    </w:p>
    <w:p w:rsidR="008854F1" w:rsidRDefault="008854F1" w:rsidP="00A710F8">
      <w:pPr>
        <w:pStyle w:val="ListParagraph"/>
        <w:numPr>
          <w:ilvl w:val="0"/>
          <w:numId w:val="1"/>
        </w:numPr>
        <w:spacing w:after="0" w:line="240" w:lineRule="auto"/>
      </w:pPr>
      <w:r>
        <w:t>Off with their heads!</w:t>
      </w:r>
    </w:p>
    <w:p w:rsidR="00A710F8" w:rsidRDefault="00F1071F" w:rsidP="008854F1">
      <w:pPr>
        <w:pStyle w:val="ListParagraph"/>
        <w:numPr>
          <w:ilvl w:val="1"/>
          <w:numId w:val="1"/>
        </w:numPr>
        <w:spacing w:after="0" w:line="240" w:lineRule="auto"/>
      </w:pPr>
      <w:r>
        <w:t>The running he</w:t>
      </w:r>
      <w:r w:rsidR="00F262DF">
        <w:t>ad is NOT REQUIRED in student papers unless specifically requested by the instructor or the institution.</w:t>
      </w:r>
      <w:r w:rsidR="00BF14E0">
        <w:t xml:space="preserve"> </w:t>
      </w:r>
    </w:p>
    <w:p w:rsidR="00A710F8" w:rsidRDefault="00A710F8" w:rsidP="00A710F8">
      <w:pPr>
        <w:spacing w:after="0" w:line="240" w:lineRule="auto"/>
      </w:pPr>
    </w:p>
    <w:p w:rsidR="006D7BB3" w:rsidRPr="006D7BB3" w:rsidRDefault="006D7BB3" w:rsidP="00A710F8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No more struggles with a different header on the first page!</w:t>
      </w:r>
    </w:p>
    <w:p w:rsidR="00F262DF" w:rsidRDefault="00F262DF" w:rsidP="006D7BB3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t xml:space="preserve">If a running head is required, the running head on the title page </w:t>
      </w:r>
      <w:r w:rsidRPr="00F262DF">
        <w:rPr>
          <w:b/>
        </w:rPr>
        <w:t xml:space="preserve">no longer includes the words “Running head:” </w:t>
      </w:r>
    </w:p>
    <w:p w:rsidR="00F262DF" w:rsidRPr="00F262DF" w:rsidRDefault="00D66627" w:rsidP="00A710F8">
      <w:pPr>
        <w:pStyle w:val="ListParagraph"/>
        <w:numPr>
          <w:ilvl w:val="1"/>
          <w:numId w:val="1"/>
        </w:numPr>
        <w:spacing w:after="0" w:line="240" w:lineRule="auto"/>
      </w:pPr>
      <w:r>
        <w:t>COMPULSIVE TEXTING AND ACADEMIC FUNCTIONING</w:t>
      </w:r>
    </w:p>
    <w:p w:rsidR="00A710F8" w:rsidRDefault="00F262DF" w:rsidP="00A710F8">
      <w:pPr>
        <w:spacing w:after="0" w:line="240" w:lineRule="auto"/>
        <w:ind w:left="360" w:firstLine="720"/>
      </w:pPr>
      <w:r>
        <w:rPr>
          <w:b/>
        </w:rPr>
        <w:sym w:font="Wingdings" w:char="F0FD"/>
      </w:r>
      <w:r>
        <w:rPr>
          <w:b/>
        </w:rPr>
        <w:t xml:space="preserve">    </w:t>
      </w:r>
      <w:r w:rsidRPr="00F262DF">
        <w:t xml:space="preserve">Running head: </w:t>
      </w:r>
      <w:r>
        <w:t>COMPAR</w:t>
      </w:r>
      <w:r w:rsidR="00D66627">
        <w:t>COMPULSIVE TEXTING AND ACADEMIC FUNCTIONING</w:t>
      </w:r>
    </w:p>
    <w:p w:rsidR="003E12CE" w:rsidRDefault="003E12CE" w:rsidP="003E12CE">
      <w:pPr>
        <w:spacing w:after="0" w:line="240" w:lineRule="auto"/>
      </w:pPr>
    </w:p>
    <w:p w:rsidR="003E12CE" w:rsidRDefault="003E12CE" w:rsidP="003E12CE">
      <w:pPr>
        <w:pStyle w:val="ListParagraph"/>
        <w:numPr>
          <w:ilvl w:val="0"/>
          <w:numId w:val="1"/>
        </w:numPr>
        <w:spacing w:after="0" w:line="240" w:lineRule="auto"/>
      </w:pPr>
      <w:r>
        <w:t>The student title page should contain the following elements:</w:t>
      </w:r>
    </w:p>
    <w:p w:rsidR="003E12CE" w:rsidRPr="003E12CE" w:rsidRDefault="003E12CE" w:rsidP="003E12CE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3E12CE">
        <w:rPr>
          <w:b/>
        </w:rPr>
        <w:t>Title of paper (centered and typed in bold font)</w:t>
      </w:r>
    </w:p>
    <w:p w:rsidR="003E12CE" w:rsidRDefault="003E12CE" w:rsidP="003E12CE">
      <w:pPr>
        <w:pStyle w:val="ListParagraph"/>
        <w:numPr>
          <w:ilvl w:val="1"/>
          <w:numId w:val="1"/>
        </w:numPr>
        <w:spacing w:after="0" w:line="240" w:lineRule="auto"/>
      </w:pPr>
      <w:r>
        <w:t>One double-spaced blank line</w:t>
      </w:r>
    </w:p>
    <w:p w:rsidR="003E12CE" w:rsidRDefault="003E12CE" w:rsidP="003E12CE">
      <w:pPr>
        <w:pStyle w:val="ListParagraph"/>
        <w:numPr>
          <w:ilvl w:val="1"/>
          <w:numId w:val="1"/>
        </w:numPr>
        <w:spacing w:after="0" w:line="240" w:lineRule="auto"/>
      </w:pPr>
      <w:r>
        <w:t>Author name(s)</w:t>
      </w:r>
    </w:p>
    <w:p w:rsidR="003E12CE" w:rsidRDefault="003E12CE" w:rsidP="003E12CE">
      <w:pPr>
        <w:pStyle w:val="ListParagraph"/>
        <w:numPr>
          <w:ilvl w:val="1"/>
          <w:numId w:val="1"/>
        </w:numPr>
        <w:spacing w:after="0" w:line="240" w:lineRule="auto"/>
      </w:pPr>
      <w:r>
        <w:t>Name of institution</w:t>
      </w:r>
    </w:p>
    <w:p w:rsidR="003E12CE" w:rsidRDefault="003E12CE" w:rsidP="003E12CE">
      <w:pPr>
        <w:pStyle w:val="ListParagraph"/>
        <w:numPr>
          <w:ilvl w:val="1"/>
          <w:numId w:val="1"/>
        </w:numPr>
        <w:spacing w:after="0" w:line="240" w:lineRule="auto"/>
      </w:pPr>
      <w:r>
        <w:t>Course number and name</w:t>
      </w:r>
    </w:p>
    <w:p w:rsidR="003E12CE" w:rsidRDefault="003E12CE" w:rsidP="003E12CE">
      <w:pPr>
        <w:pStyle w:val="ListParagraph"/>
        <w:numPr>
          <w:ilvl w:val="1"/>
          <w:numId w:val="1"/>
        </w:numPr>
        <w:spacing w:after="0" w:line="240" w:lineRule="auto"/>
      </w:pPr>
      <w:r>
        <w:t>Instructor name</w:t>
      </w:r>
    </w:p>
    <w:p w:rsidR="003E12CE" w:rsidRDefault="003E12CE" w:rsidP="003E12CE">
      <w:pPr>
        <w:pStyle w:val="ListParagraph"/>
        <w:numPr>
          <w:ilvl w:val="1"/>
          <w:numId w:val="1"/>
        </w:numPr>
        <w:spacing w:after="0" w:line="240" w:lineRule="auto"/>
      </w:pPr>
      <w:r>
        <w:lastRenderedPageBreak/>
        <w:t>Assignment due date</w:t>
      </w:r>
    </w:p>
    <w:p w:rsidR="00A710F8" w:rsidRDefault="003E12CE" w:rsidP="003E12CE">
      <w:pPr>
        <w:spacing w:after="0" w:line="240" w:lineRule="auto"/>
      </w:pPr>
      <w:r>
        <w:t xml:space="preserve"> </w:t>
      </w:r>
    </w:p>
    <w:p w:rsidR="00F262DF" w:rsidRDefault="00A710F8" w:rsidP="00A710F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More fonts are allowed. </w:t>
      </w:r>
    </w:p>
    <w:p w:rsidR="00A710F8" w:rsidRPr="008854F1" w:rsidRDefault="00A710F8" w:rsidP="00A710F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54F1">
        <w:rPr>
          <w:rFonts w:ascii="Times New Roman" w:hAnsi="Times New Roman" w:cs="Times New Roman"/>
          <w:sz w:val="24"/>
          <w:szCs w:val="24"/>
        </w:rPr>
        <w:t>12-point Times New Roman</w:t>
      </w:r>
    </w:p>
    <w:p w:rsidR="00A710F8" w:rsidRPr="008854F1" w:rsidRDefault="00A710F8" w:rsidP="00A710F8">
      <w:pPr>
        <w:pStyle w:val="ListParagraph"/>
        <w:numPr>
          <w:ilvl w:val="1"/>
          <w:numId w:val="1"/>
        </w:numPr>
        <w:spacing w:after="0" w:line="240" w:lineRule="auto"/>
        <w:rPr>
          <w:rFonts w:ascii="Georgia" w:hAnsi="Georgia"/>
        </w:rPr>
      </w:pPr>
      <w:r w:rsidRPr="008854F1">
        <w:rPr>
          <w:rFonts w:ascii="Georgia" w:hAnsi="Georgia"/>
        </w:rPr>
        <w:t xml:space="preserve">11-point Georgia </w:t>
      </w:r>
    </w:p>
    <w:p w:rsidR="00A710F8" w:rsidRDefault="00A710F8" w:rsidP="00A710F8">
      <w:pPr>
        <w:pStyle w:val="ListParagraph"/>
        <w:numPr>
          <w:ilvl w:val="1"/>
          <w:numId w:val="1"/>
        </w:numPr>
        <w:spacing w:after="0" w:line="240" w:lineRule="auto"/>
      </w:pPr>
      <w:r>
        <w:t>11-point Calibri</w:t>
      </w:r>
    </w:p>
    <w:p w:rsidR="00A710F8" w:rsidRPr="008854F1" w:rsidRDefault="00A710F8" w:rsidP="00A710F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8854F1">
        <w:rPr>
          <w:rFonts w:ascii="Arial" w:hAnsi="Arial" w:cs="Arial"/>
        </w:rPr>
        <w:t>11-point Arial</w:t>
      </w:r>
    </w:p>
    <w:p w:rsidR="00A710F8" w:rsidRPr="008854F1" w:rsidRDefault="00A710F8" w:rsidP="00A710F8">
      <w:pPr>
        <w:pStyle w:val="ListParagraph"/>
        <w:numPr>
          <w:ilvl w:val="1"/>
          <w:numId w:val="1"/>
        </w:numPr>
        <w:spacing w:after="0" w:line="240" w:lineRule="auto"/>
        <w:rPr>
          <w:rFonts w:ascii="Lucida Sans Unicode" w:hAnsi="Lucida Sans Unicode" w:cs="Lucida Sans Unicode"/>
          <w:sz w:val="20"/>
          <w:szCs w:val="20"/>
        </w:rPr>
      </w:pPr>
      <w:r w:rsidRPr="008854F1">
        <w:rPr>
          <w:rFonts w:ascii="Lucida Sans Unicode" w:hAnsi="Lucida Sans Unicode" w:cs="Lucida Sans Unicode"/>
          <w:sz w:val="20"/>
          <w:szCs w:val="20"/>
        </w:rPr>
        <w:t>10-point Lucida Sans Unicode</w:t>
      </w:r>
    </w:p>
    <w:p w:rsidR="00A710F8" w:rsidRDefault="00A710F8" w:rsidP="00A710F8">
      <w:pPr>
        <w:spacing w:after="0" w:line="240" w:lineRule="auto"/>
      </w:pPr>
    </w:p>
    <w:p w:rsidR="00A710F8" w:rsidRDefault="00A710F8" w:rsidP="00A710F8">
      <w:pPr>
        <w:pStyle w:val="ListParagraph"/>
        <w:numPr>
          <w:ilvl w:val="0"/>
          <w:numId w:val="1"/>
        </w:numPr>
        <w:spacing w:line="240" w:lineRule="auto"/>
      </w:pPr>
      <w:r>
        <w:t xml:space="preserve">The words “Retrieved from” are no longer used for URLs, unless a retrieval date is required. </w:t>
      </w:r>
      <w:r w:rsidR="006615E1">
        <w:t>The</w:t>
      </w:r>
      <w:r>
        <w:t xml:space="preserve"> website name is</w:t>
      </w:r>
      <w:r w:rsidR="00FE31B7">
        <w:t xml:space="preserve"> now</w:t>
      </w:r>
      <w:r>
        <w:t xml:space="preserve"> included</w:t>
      </w:r>
      <w:r w:rsidR="006615E1">
        <w:t xml:space="preserve"> in title case without italics. However, the website name should be omitted if it is the same as the author name. </w:t>
      </w:r>
    </w:p>
    <w:p w:rsidR="00A40B75" w:rsidRDefault="00A40B75" w:rsidP="00A40B75">
      <w:pPr>
        <w:pStyle w:val="ListParagraph"/>
        <w:numPr>
          <w:ilvl w:val="1"/>
          <w:numId w:val="1"/>
        </w:numPr>
        <w:spacing w:line="240" w:lineRule="auto"/>
      </w:pPr>
      <w:r w:rsidRPr="00A40B75">
        <w:t>National Institute of Mental Health. (2018, July). </w:t>
      </w:r>
      <w:r w:rsidRPr="00A40B75">
        <w:rPr>
          <w:i/>
          <w:iCs/>
        </w:rPr>
        <w:t>Anxiety disorders</w:t>
      </w:r>
      <w:r w:rsidRPr="00A40B75">
        <w:t xml:space="preserve">. U.S. Department of </w:t>
      </w:r>
      <w:r>
        <w:t xml:space="preserve"> </w:t>
      </w:r>
    </w:p>
    <w:p w:rsidR="00A40B75" w:rsidRDefault="00A40B75" w:rsidP="00A40B75">
      <w:pPr>
        <w:pStyle w:val="ListParagraph"/>
        <w:spacing w:line="240" w:lineRule="auto"/>
        <w:ind w:left="2160"/>
      </w:pPr>
      <w:r w:rsidRPr="00A40B75">
        <w:t>Health and Human Services, National Institutes of Health. </w:t>
      </w:r>
      <w:hyperlink r:id="rId6" w:history="1">
        <w:r w:rsidRPr="00A40B75">
          <w:rPr>
            <w:rStyle w:val="Hyperlink"/>
          </w:rPr>
          <w:t>https://www.nimh.nih.gov/health/topics/anxiety-disorders/index.shtml</w:t>
        </w:r>
      </w:hyperlink>
    </w:p>
    <w:p w:rsidR="00D66627" w:rsidRDefault="00D66627" w:rsidP="00D66627">
      <w:pPr>
        <w:pStyle w:val="ListParagraph"/>
        <w:spacing w:line="240" w:lineRule="auto"/>
      </w:pPr>
    </w:p>
    <w:p w:rsidR="003E3264" w:rsidRDefault="003E3264" w:rsidP="003E3264">
      <w:pPr>
        <w:pStyle w:val="ListParagraph"/>
        <w:numPr>
          <w:ilvl w:val="0"/>
          <w:numId w:val="1"/>
        </w:numPr>
        <w:spacing w:line="240" w:lineRule="auto"/>
      </w:pPr>
      <w:r>
        <w:t>A retrieval date is only required when the contents of a web page are expected to be updated as time goes on.</w:t>
      </w:r>
    </w:p>
    <w:p w:rsidR="003E3264" w:rsidRDefault="003E3264" w:rsidP="003E3264">
      <w:pPr>
        <w:pStyle w:val="ListParagraph"/>
        <w:numPr>
          <w:ilvl w:val="1"/>
          <w:numId w:val="1"/>
        </w:numPr>
        <w:spacing w:line="240" w:lineRule="auto"/>
      </w:pPr>
      <w:r w:rsidRPr="003E3264">
        <w:t>Fagan, J. (2019, March 25). </w:t>
      </w:r>
      <w:r w:rsidRPr="003E3264">
        <w:rPr>
          <w:i/>
          <w:iCs/>
        </w:rPr>
        <w:t>Nursing clinical brain</w:t>
      </w:r>
      <w:r w:rsidRPr="003E3264">
        <w:t xml:space="preserve">. OER Commons. Retrieved September </w:t>
      </w:r>
    </w:p>
    <w:p w:rsidR="003E3264" w:rsidRDefault="003E3264" w:rsidP="003E3264">
      <w:pPr>
        <w:pStyle w:val="ListParagraph"/>
        <w:spacing w:line="240" w:lineRule="auto"/>
        <w:ind w:left="2160"/>
      </w:pPr>
      <w:r w:rsidRPr="003E3264">
        <w:t>17, 2019, from </w:t>
      </w:r>
      <w:hyperlink r:id="rId7" w:history="1">
        <w:r w:rsidRPr="003E3264">
          <w:rPr>
            <w:rStyle w:val="Hyperlink"/>
          </w:rPr>
          <w:t>https://www.oercommons.org/authoring/53029-nursing-clinical-brain/view</w:t>
        </w:r>
      </w:hyperlink>
    </w:p>
    <w:p w:rsidR="000A5B03" w:rsidRDefault="000A5B03" w:rsidP="003E3264">
      <w:pPr>
        <w:pStyle w:val="ListParagraph"/>
        <w:spacing w:line="240" w:lineRule="auto"/>
        <w:ind w:left="2160"/>
      </w:pPr>
    </w:p>
    <w:p w:rsidR="003E3264" w:rsidRDefault="003E3264" w:rsidP="003E3264">
      <w:pPr>
        <w:pStyle w:val="ListParagraph"/>
        <w:numPr>
          <w:ilvl w:val="0"/>
          <w:numId w:val="1"/>
        </w:numPr>
        <w:spacing w:line="240" w:lineRule="auto"/>
      </w:pPr>
      <w:r>
        <w:t>DOIs are formatted as URLs. The “DOI” label is no longer required.</w:t>
      </w:r>
    </w:p>
    <w:p w:rsidR="003E3264" w:rsidRDefault="00B74B67" w:rsidP="003E3264">
      <w:pPr>
        <w:pStyle w:val="ListParagraph"/>
        <w:numPr>
          <w:ilvl w:val="1"/>
          <w:numId w:val="1"/>
        </w:numPr>
        <w:spacing w:line="240" w:lineRule="auto"/>
      </w:pPr>
      <w:hyperlink r:id="rId8" w:history="1">
        <w:r w:rsidR="003E3264" w:rsidRPr="00600698">
          <w:rPr>
            <w:rStyle w:val="Hyperlink"/>
          </w:rPr>
          <w:t>https://doi.org/10.1080/02626667.2018.1560449</w:t>
        </w:r>
      </w:hyperlink>
    </w:p>
    <w:p w:rsidR="003E3264" w:rsidRDefault="003E3264" w:rsidP="003E3264">
      <w:pPr>
        <w:spacing w:line="240" w:lineRule="auto"/>
        <w:ind w:left="1080"/>
      </w:pPr>
      <w:r>
        <w:sym w:font="Wingdings" w:char="F0FD"/>
      </w:r>
      <w:r>
        <w:t xml:space="preserve">   </w:t>
      </w:r>
      <w:proofErr w:type="spellStart"/>
      <w:proofErr w:type="gramStart"/>
      <w:r w:rsidRPr="003E3264">
        <w:t>doi</w:t>
      </w:r>
      <w:proofErr w:type="spellEnd"/>
      <w:proofErr w:type="gramEnd"/>
      <w:r w:rsidRPr="003E3264">
        <w:t>: 10.1080/02626667.2018.1560449</w:t>
      </w:r>
    </w:p>
    <w:p w:rsidR="006D7BB3" w:rsidRDefault="006D7BB3" w:rsidP="006D7BB3">
      <w:pPr>
        <w:pStyle w:val="ListParagraph"/>
        <w:numPr>
          <w:ilvl w:val="0"/>
          <w:numId w:val="1"/>
        </w:numPr>
        <w:spacing w:line="240" w:lineRule="auto"/>
      </w:pPr>
      <w:r>
        <w:t>If an online work has both a DOI and a URL, include only the DOI in the reference.</w:t>
      </w:r>
    </w:p>
    <w:p w:rsidR="00D66627" w:rsidRDefault="00D66627" w:rsidP="00D66627">
      <w:pPr>
        <w:pStyle w:val="ListParagraph"/>
        <w:spacing w:line="240" w:lineRule="auto"/>
      </w:pPr>
    </w:p>
    <w:p w:rsidR="003E3264" w:rsidRDefault="006D7BB3" w:rsidP="003E3264">
      <w:pPr>
        <w:pStyle w:val="ListParagraph"/>
        <w:numPr>
          <w:ilvl w:val="0"/>
          <w:numId w:val="1"/>
        </w:numPr>
        <w:spacing w:line="240" w:lineRule="auto"/>
      </w:pPr>
      <w:r>
        <w:t>If</w:t>
      </w:r>
      <w:r w:rsidR="003E3264">
        <w:t xml:space="preserve"> a</w:t>
      </w:r>
      <w:r>
        <w:t>n online</w:t>
      </w:r>
      <w:r w:rsidR="003E3264">
        <w:t xml:space="preserve"> work has no DOI, </w:t>
      </w:r>
      <w:r w:rsidR="003E3264" w:rsidRPr="006D7BB3">
        <w:rPr>
          <w:b/>
        </w:rPr>
        <w:t xml:space="preserve">the URL is not needed if </w:t>
      </w:r>
      <w:r w:rsidR="000A5B03">
        <w:rPr>
          <w:b/>
        </w:rPr>
        <w:t>the writer</w:t>
      </w:r>
      <w:r w:rsidR="003E3264" w:rsidRPr="006D7BB3">
        <w:rPr>
          <w:b/>
        </w:rPr>
        <w:t xml:space="preserve"> accessed the article via </w:t>
      </w:r>
      <w:r>
        <w:rPr>
          <w:b/>
        </w:rPr>
        <w:t>most academic research databases</w:t>
      </w:r>
      <w:r w:rsidR="003E3264" w:rsidRPr="006D7BB3">
        <w:rPr>
          <w:b/>
        </w:rPr>
        <w:t>.</w:t>
      </w:r>
      <w:r w:rsidR="008178C5">
        <w:t xml:space="preserve"> In addition, do not include database information for works obtained from most academic research databases or platforms. The re</w:t>
      </w:r>
      <w:r w:rsidR="009023CB">
        <w:t xml:space="preserve">ference should be the same as </w:t>
      </w:r>
      <w:r w:rsidR="008178C5">
        <w:t xml:space="preserve">the reference for a print version of </w:t>
      </w:r>
      <w:r w:rsidR="008178C5">
        <w:lastRenderedPageBreak/>
        <w:t>the article.</w:t>
      </w:r>
      <w:r w:rsidR="003E3264">
        <w:t xml:space="preserve"> </w:t>
      </w:r>
      <w:r>
        <w:t xml:space="preserve">(For more </w:t>
      </w:r>
      <w:r w:rsidR="00D66627">
        <w:t xml:space="preserve">detailed information about this rule, see the </w:t>
      </w:r>
      <w:hyperlink r:id="rId9" w:history="1">
        <w:r w:rsidR="00D66627" w:rsidRPr="00D66627">
          <w:rPr>
            <w:rStyle w:val="Hyperlink"/>
          </w:rPr>
          <w:t>APA Blog</w:t>
        </w:r>
      </w:hyperlink>
      <w:r w:rsidR="00D66627">
        <w:t>).</w:t>
      </w:r>
    </w:p>
    <w:p w:rsidR="00D66627" w:rsidRDefault="00D66627" w:rsidP="00D66627">
      <w:pPr>
        <w:pStyle w:val="ListParagraph"/>
        <w:spacing w:line="240" w:lineRule="auto"/>
      </w:pPr>
    </w:p>
    <w:p w:rsidR="008178C5" w:rsidRDefault="008178C5" w:rsidP="00D66627">
      <w:pPr>
        <w:pStyle w:val="ListParagraph"/>
        <w:numPr>
          <w:ilvl w:val="0"/>
          <w:numId w:val="1"/>
        </w:numPr>
        <w:spacing w:line="240" w:lineRule="auto"/>
      </w:pPr>
      <w:r>
        <w:t>For print sources, the publisher location is no longer required in the reference.</w:t>
      </w:r>
    </w:p>
    <w:p w:rsidR="008178C5" w:rsidRPr="00FE31B7" w:rsidRDefault="008178C5" w:rsidP="008178C5">
      <w:pPr>
        <w:pStyle w:val="ListParagraph"/>
        <w:numPr>
          <w:ilvl w:val="1"/>
          <w:numId w:val="1"/>
        </w:numPr>
        <w:spacing w:line="240" w:lineRule="auto"/>
        <w:rPr>
          <w:i/>
        </w:rPr>
      </w:pPr>
      <w:r w:rsidRPr="008178C5">
        <w:t xml:space="preserve">Covey, S. R. (2013). </w:t>
      </w:r>
      <w:r w:rsidRPr="00FE31B7">
        <w:rPr>
          <w:i/>
        </w:rPr>
        <w:t xml:space="preserve">The 7 habits of highly effective people: Powerful lessons in personal  </w:t>
      </w:r>
    </w:p>
    <w:p w:rsidR="008178C5" w:rsidRDefault="008178C5" w:rsidP="008178C5">
      <w:pPr>
        <w:pStyle w:val="ListParagraph"/>
        <w:spacing w:line="240" w:lineRule="auto"/>
        <w:ind w:left="1440" w:firstLine="720"/>
      </w:pPr>
      <w:proofErr w:type="gramStart"/>
      <w:r w:rsidRPr="00FE31B7">
        <w:rPr>
          <w:i/>
        </w:rPr>
        <w:t>change</w:t>
      </w:r>
      <w:proofErr w:type="gramEnd"/>
      <w:r w:rsidRPr="00FE31B7">
        <w:rPr>
          <w:i/>
        </w:rPr>
        <w:t xml:space="preserve">. </w:t>
      </w:r>
      <w:r w:rsidRPr="008178C5">
        <w:t>Simon &amp; Schuster.</w:t>
      </w:r>
    </w:p>
    <w:p w:rsidR="008178C5" w:rsidRPr="00FE31B7" w:rsidRDefault="008178C5" w:rsidP="008178C5">
      <w:pPr>
        <w:spacing w:after="0" w:line="240" w:lineRule="auto"/>
        <w:ind w:left="720"/>
        <w:rPr>
          <w:i/>
        </w:rPr>
      </w:pPr>
      <w:r>
        <w:t xml:space="preserve">      </w:t>
      </w:r>
      <w:r>
        <w:sym w:font="Wingdings" w:char="F0FD"/>
      </w:r>
      <w:r>
        <w:t xml:space="preserve">     </w:t>
      </w:r>
      <w:r w:rsidRPr="008178C5">
        <w:t xml:space="preserve">Covey, S. R. (2013). </w:t>
      </w:r>
      <w:r w:rsidRPr="00FE31B7">
        <w:rPr>
          <w:i/>
        </w:rPr>
        <w:t xml:space="preserve">The 7 habits of highly effective people: Powerful lessons in personal  </w:t>
      </w:r>
    </w:p>
    <w:p w:rsidR="008178C5" w:rsidRDefault="008178C5" w:rsidP="008178C5">
      <w:pPr>
        <w:spacing w:after="0" w:line="240" w:lineRule="auto"/>
        <w:ind w:left="720"/>
      </w:pPr>
      <w:r w:rsidRPr="00FE31B7">
        <w:rPr>
          <w:i/>
        </w:rPr>
        <w:t xml:space="preserve">                             </w:t>
      </w:r>
      <w:proofErr w:type="gramStart"/>
      <w:r w:rsidRPr="00FE31B7">
        <w:rPr>
          <w:i/>
        </w:rPr>
        <w:t>change</w:t>
      </w:r>
      <w:proofErr w:type="gramEnd"/>
      <w:r w:rsidRPr="00FE31B7">
        <w:rPr>
          <w:i/>
        </w:rPr>
        <w:t xml:space="preserve">. </w:t>
      </w:r>
      <w:r w:rsidRPr="008178C5">
        <w:t>New York, NY: Simon &amp; Schuster.</w:t>
      </w:r>
    </w:p>
    <w:p w:rsidR="008178C5" w:rsidRDefault="008178C5" w:rsidP="008178C5">
      <w:pPr>
        <w:spacing w:after="0" w:line="240" w:lineRule="auto"/>
      </w:pPr>
    </w:p>
    <w:p w:rsidR="008178C5" w:rsidRDefault="00BF14E0" w:rsidP="008178C5">
      <w:pPr>
        <w:pStyle w:val="ListParagraph"/>
        <w:numPr>
          <w:ilvl w:val="0"/>
          <w:numId w:val="1"/>
        </w:numPr>
        <w:spacing w:after="0" w:line="240" w:lineRule="auto"/>
      </w:pPr>
      <w:r>
        <w:t>In a reference, p</w:t>
      </w:r>
      <w:r w:rsidR="008178C5">
        <w:t>rovide su</w:t>
      </w:r>
      <w:r>
        <w:t xml:space="preserve">rnames and initials for </w:t>
      </w:r>
      <w:r w:rsidRPr="00BF14E0">
        <w:rPr>
          <w:b/>
        </w:rPr>
        <w:t>up to and including 20 authors</w:t>
      </w:r>
      <w:r>
        <w:rPr>
          <w:b/>
        </w:rPr>
        <w:t xml:space="preserve">. </w:t>
      </w:r>
      <w:r>
        <w:t>For a work with 21 or more authors, include the first 19 names, an ellipses, and the final name.</w:t>
      </w:r>
    </w:p>
    <w:p w:rsidR="00BF14E0" w:rsidRDefault="00BF14E0" w:rsidP="00BF14E0">
      <w:pPr>
        <w:pStyle w:val="ListParagraph"/>
        <w:numPr>
          <w:ilvl w:val="1"/>
          <w:numId w:val="1"/>
        </w:numPr>
        <w:spacing w:after="0" w:line="240" w:lineRule="auto"/>
      </w:pPr>
      <w:proofErr w:type="spellStart"/>
      <w:r w:rsidRPr="00BF14E0">
        <w:t>Wiskunde</w:t>
      </w:r>
      <w:proofErr w:type="spellEnd"/>
      <w:r w:rsidRPr="00BF14E0">
        <w:t xml:space="preserve">, B., </w:t>
      </w:r>
      <w:proofErr w:type="spellStart"/>
      <w:r w:rsidRPr="00BF14E0">
        <w:t>Arslan</w:t>
      </w:r>
      <w:proofErr w:type="spellEnd"/>
      <w:r w:rsidRPr="00BF14E0">
        <w:t xml:space="preserve">, M., Fischer, P., Nowak, L., Van den Berg, O., Coetzee, L., </w:t>
      </w:r>
      <w:proofErr w:type="spellStart"/>
      <w:r w:rsidRPr="00BF14E0">
        <w:t>Juárez</w:t>
      </w:r>
      <w:proofErr w:type="spellEnd"/>
      <w:r w:rsidRPr="00BF14E0">
        <w:t xml:space="preserve">, U., </w:t>
      </w:r>
    </w:p>
    <w:p w:rsidR="00386D64" w:rsidRDefault="00BF14E0" w:rsidP="00386D64">
      <w:pPr>
        <w:pStyle w:val="ListParagraph"/>
        <w:spacing w:after="0" w:line="240" w:lineRule="auto"/>
        <w:ind w:left="2160"/>
      </w:pPr>
      <w:proofErr w:type="spellStart"/>
      <w:r w:rsidRPr="00BF14E0">
        <w:t>Riyaziyyat</w:t>
      </w:r>
      <w:proofErr w:type="spellEnd"/>
      <w:r w:rsidRPr="00BF14E0">
        <w:t xml:space="preserve">, E., Wang, C., Zhang, I., Li, P., Yang, R., Kumar, B., Xu, A., Martinez, R., McIntosh, V., Ibáñez, L. M., </w:t>
      </w:r>
      <w:proofErr w:type="spellStart"/>
      <w:r w:rsidRPr="00BF14E0">
        <w:t>Mäkinen</w:t>
      </w:r>
      <w:proofErr w:type="spellEnd"/>
      <w:r w:rsidRPr="00BF14E0">
        <w:t xml:space="preserve">, G., Virtanen, E., . . . </w:t>
      </w:r>
      <w:proofErr w:type="spellStart"/>
      <w:r w:rsidRPr="00BF14E0">
        <w:t>Kovács</w:t>
      </w:r>
      <w:proofErr w:type="spellEnd"/>
      <w:r w:rsidRPr="00BF14E0">
        <w:t xml:space="preserve">, A. (2019). Indie pop rocks mathematics: Twenty One Pilots, Nicolas </w:t>
      </w:r>
      <w:proofErr w:type="spellStart"/>
      <w:r w:rsidRPr="00BF14E0">
        <w:t>Bourbaki</w:t>
      </w:r>
      <w:proofErr w:type="spellEnd"/>
      <w:r w:rsidRPr="00BF14E0">
        <w:t xml:space="preserve">, and the empty set. </w:t>
      </w:r>
      <w:r w:rsidRPr="006615E1">
        <w:rPr>
          <w:i/>
        </w:rPr>
        <w:t>Journal of Improbable Mathematics</w:t>
      </w:r>
      <w:r w:rsidRPr="00BF14E0">
        <w:t xml:space="preserve">, 27(1), 1935–1968. </w:t>
      </w:r>
      <w:hyperlink r:id="rId10" w:history="1">
        <w:r w:rsidR="00386D64" w:rsidRPr="00600698">
          <w:rPr>
            <w:rStyle w:val="Hyperlink"/>
          </w:rPr>
          <w:t>https://doi.org/10.0000/3mp7y-537</w:t>
        </w:r>
      </w:hyperlink>
    </w:p>
    <w:p w:rsidR="003E3264" w:rsidRDefault="00BF14E0" w:rsidP="00386D64">
      <w:pPr>
        <w:pStyle w:val="ListParagraph"/>
        <w:spacing w:after="0" w:line="240" w:lineRule="auto"/>
        <w:ind w:left="2160"/>
      </w:pPr>
      <w:r>
        <w:t xml:space="preserve">    </w:t>
      </w:r>
    </w:p>
    <w:p w:rsidR="00BF14E0" w:rsidRDefault="00BF14E0" w:rsidP="00BF14E0">
      <w:pPr>
        <w:pStyle w:val="ListParagraph"/>
        <w:numPr>
          <w:ilvl w:val="0"/>
          <w:numId w:val="1"/>
        </w:numPr>
        <w:spacing w:line="240" w:lineRule="auto"/>
      </w:pPr>
      <w:r>
        <w:t>For works with three or more authors, the in-text citation is shortened, beginning with the first citation. All you need is the first author’s name and “et al.”</w:t>
      </w:r>
    </w:p>
    <w:p w:rsidR="00BF14E0" w:rsidRDefault="00BF14E0" w:rsidP="00BF14E0">
      <w:pPr>
        <w:pStyle w:val="ListParagraph"/>
        <w:numPr>
          <w:ilvl w:val="1"/>
          <w:numId w:val="1"/>
        </w:numPr>
        <w:spacing w:after="0" w:line="240" w:lineRule="auto"/>
      </w:pPr>
      <w:r w:rsidRPr="00BF14E0">
        <w:t>(Taylor et al., 2018)</w:t>
      </w:r>
    </w:p>
    <w:p w:rsidR="00BF14E0" w:rsidRDefault="00BF14E0" w:rsidP="00BF14E0">
      <w:pPr>
        <w:spacing w:after="0" w:line="240" w:lineRule="auto"/>
        <w:ind w:left="1080"/>
      </w:pPr>
      <w:r>
        <w:sym w:font="Wingdings" w:char="F0FD"/>
      </w:r>
      <w:r>
        <w:t xml:space="preserve">    </w:t>
      </w:r>
      <w:r w:rsidRPr="00BF14E0">
        <w:t>(Taylor, Kotler, Johnson, &amp; Parker, 2018)</w:t>
      </w:r>
    </w:p>
    <w:p w:rsidR="00BF14E0" w:rsidRDefault="00BF14E0" w:rsidP="00BF14E0">
      <w:pPr>
        <w:spacing w:after="0" w:line="240" w:lineRule="auto"/>
      </w:pPr>
    </w:p>
    <w:p w:rsidR="00BF14E0" w:rsidRDefault="00BF14E0" w:rsidP="00BF14E0">
      <w:pPr>
        <w:pStyle w:val="ListParagraph"/>
        <w:numPr>
          <w:ilvl w:val="0"/>
          <w:numId w:val="1"/>
        </w:numPr>
        <w:spacing w:after="0" w:line="240" w:lineRule="auto"/>
      </w:pPr>
      <w:r>
        <w:t>The singular “they” or “their”</w:t>
      </w:r>
      <w:r w:rsidR="00F12B90">
        <w:t xml:space="preserve"> can be used as a gender-neutral pronoun. </w:t>
      </w:r>
    </w:p>
    <w:p w:rsidR="00F12B90" w:rsidRDefault="00F12B90" w:rsidP="00F12B90">
      <w:pPr>
        <w:pStyle w:val="ListParagraph"/>
        <w:numPr>
          <w:ilvl w:val="1"/>
          <w:numId w:val="1"/>
        </w:numPr>
        <w:spacing w:after="0" w:line="240" w:lineRule="auto"/>
      </w:pPr>
      <w:r>
        <w:t>Each student turned in their test.</w:t>
      </w:r>
    </w:p>
    <w:p w:rsidR="00F12B90" w:rsidRDefault="00F12B90" w:rsidP="00F12B90">
      <w:pPr>
        <w:pStyle w:val="ListParagraph"/>
        <w:numPr>
          <w:ilvl w:val="1"/>
          <w:numId w:val="1"/>
        </w:numPr>
        <w:spacing w:after="0" w:line="240" w:lineRule="auto"/>
      </w:pPr>
      <w:r>
        <w:t>A child should be taught to solve problems themselves. (Acc</w:t>
      </w:r>
      <w:r w:rsidR="0064421B">
        <w:t>ording to APA rules, “themself</w:t>
      </w:r>
      <w:r>
        <w:t>” may also be used.</w:t>
      </w:r>
      <w:r w:rsidR="00D66627">
        <w:t>)</w:t>
      </w:r>
    </w:p>
    <w:p w:rsidR="00B66E68" w:rsidRDefault="00B66E68" w:rsidP="00F12B90">
      <w:pPr>
        <w:spacing w:after="0" w:line="240" w:lineRule="auto"/>
      </w:pPr>
    </w:p>
    <w:p w:rsidR="00386D64" w:rsidRDefault="00386D64" w:rsidP="00386D64">
      <w:pPr>
        <w:jc w:val="center"/>
      </w:pPr>
      <w:r>
        <w:rPr>
          <w:noProof/>
        </w:rPr>
        <w:lastRenderedPageBreak/>
        <w:drawing>
          <wp:inline distT="0" distB="0" distL="0" distR="0">
            <wp:extent cx="799702" cy="5715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arningCenter-Icon (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233" cy="57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D64" w:rsidRDefault="003E12CE" w:rsidP="00386D64">
      <w:pPr>
        <w:spacing w:after="0" w:line="240" w:lineRule="auto"/>
        <w:jc w:val="center"/>
      </w:pPr>
      <w:r>
        <w:t>Updated 2/10</w:t>
      </w:r>
      <w:r w:rsidR="00386D64">
        <w:t>/2020</w:t>
      </w:r>
    </w:p>
    <w:p w:rsidR="00386D64" w:rsidRDefault="00386D64" w:rsidP="00386D64">
      <w:pPr>
        <w:spacing w:after="0" w:line="240" w:lineRule="auto"/>
        <w:jc w:val="center"/>
      </w:pPr>
      <w:r>
        <w:t>636-584-6688</w:t>
      </w:r>
    </w:p>
    <w:p w:rsidR="00386D64" w:rsidRDefault="00386D64" w:rsidP="00386D64">
      <w:pPr>
        <w:spacing w:after="0" w:line="240" w:lineRule="auto"/>
        <w:jc w:val="center"/>
      </w:pPr>
      <w:r>
        <w:t>General_tutoring@eastcentral.edu</w:t>
      </w:r>
    </w:p>
    <w:sectPr w:rsidR="00386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B1846"/>
    <w:multiLevelType w:val="hybridMultilevel"/>
    <w:tmpl w:val="6FAA435C"/>
    <w:lvl w:ilvl="0" w:tplc="B276C6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DF"/>
    <w:rsid w:val="00001B36"/>
    <w:rsid w:val="00052CA5"/>
    <w:rsid w:val="000A5B03"/>
    <w:rsid w:val="000A622A"/>
    <w:rsid w:val="00113FBC"/>
    <w:rsid w:val="00120ADF"/>
    <w:rsid w:val="00133A2C"/>
    <w:rsid w:val="00386D64"/>
    <w:rsid w:val="003E12CE"/>
    <w:rsid w:val="003E3264"/>
    <w:rsid w:val="0048430C"/>
    <w:rsid w:val="005304EB"/>
    <w:rsid w:val="0053251C"/>
    <w:rsid w:val="0064421B"/>
    <w:rsid w:val="006615E1"/>
    <w:rsid w:val="006D2C86"/>
    <w:rsid w:val="006D7BB3"/>
    <w:rsid w:val="008178C5"/>
    <w:rsid w:val="008854F1"/>
    <w:rsid w:val="009023CB"/>
    <w:rsid w:val="00A40B75"/>
    <w:rsid w:val="00A710F8"/>
    <w:rsid w:val="00B66E68"/>
    <w:rsid w:val="00B74B67"/>
    <w:rsid w:val="00BF14E0"/>
    <w:rsid w:val="00D66627"/>
    <w:rsid w:val="00E671E8"/>
    <w:rsid w:val="00EC1916"/>
    <w:rsid w:val="00EE6176"/>
    <w:rsid w:val="00F1071F"/>
    <w:rsid w:val="00F12B90"/>
    <w:rsid w:val="00F262DF"/>
    <w:rsid w:val="00F34006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9E218-DE72-473A-8377-1F5F8AA9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7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0B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2626667.2018.156044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ercommons.org/authoring/53029-nursing-clinical-brain/vie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mh.nih.gov/health/topics/anxiety-disorders/index.shtml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s://doi.org/10.0000/3mp7y-5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pastyle.apa.org/style-grammar-guidelines/references/database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4012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Haag</dc:creator>
  <cp:keywords/>
  <dc:description/>
  <cp:lastModifiedBy>Denise Walker</cp:lastModifiedBy>
  <cp:revision>2</cp:revision>
  <dcterms:created xsi:type="dcterms:W3CDTF">2020-02-11T16:47:00Z</dcterms:created>
  <dcterms:modified xsi:type="dcterms:W3CDTF">2020-02-11T16:47:00Z</dcterms:modified>
</cp:coreProperties>
</file>