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left w:w="29" w:type="dxa"/>
          <w:right w:w="4" w:type="dxa"/>
        </w:tblCellMar>
        <w:tblLook w:val="04A0" w:firstRow="1" w:lastRow="0" w:firstColumn="1" w:lastColumn="0" w:noHBand="0" w:noVBand="1"/>
      </w:tblPr>
      <w:tblGrid>
        <w:gridCol w:w="749"/>
        <w:gridCol w:w="8670"/>
      </w:tblGrid>
      <w:tr w:rsidR="00DF1D64" w:rsidTr="004E480E">
        <w:trPr>
          <w:trHeight w:val="1105"/>
        </w:trPr>
        <w:tc>
          <w:tcPr>
            <w:tcW w:w="749" w:type="dxa"/>
            <w:tcBorders>
              <w:top w:val="nil"/>
              <w:left w:val="nil"/>
              <w:bottom w:val="nil"/>
              <w:right w:val="nil"/>
            </w:tcBorders>
            <w:shd w:val="clear" w:color="auto" w:fill="D9D9D9"/>
          </w:tcPr>
          <w:p w:rsidR="00DF1D64" w:rsidRDefault="00DF1D64" w:rsidP="004E480E">
            <w:r>
              <w:rPr>
                <w:rFonts w:ascii="Times New Roman" w:eastAsia="Times New Roman" w:hAnsi="Times New Roman" w:cs="Times New Roman"/>
                <w:b/>
                <w:sz w:val="24"/>
              </w:rPr>
              <w:t xml:space="preserve">5.39 </w:t>
            </w:r>
          </w:p>
          <w:p w:rsidR="00DF1D64" w:rsidRDefault="00DF1D64" w:rsidP="004E480E">
            <w:r>
              <w:rPr>
                <w:rFonts w:ascii="Times New Roman" w:eastAsia="Times New Roman" w:hAnsi="Times New Roman" w:cs="Times New Roman"/>
                <w:b/>
                <w:sz w:val="24"/>
              </w:rPr>
              <w:t xml:space="preserve"> </w:t>
            </w:r>
          </w:p>
        </w:tc>
        <w:tc>
          <w:tcPr>
            <w:tcW w:w="8670" w:type="dxa"/>
            <w:tcBorders>
              <w:top w:val="nil"/>
              <w:left w:val="nil"/>
              <w:bottom w:val="nil"/>
              <w:right w:val="nil"/>
            </w:tcBorders>
            <w:shd w:val="clear" w:color="auto" w:fill="D9D9D9"/>
          </w:tcPr>
          <w:p w:rsidR="00DF1D64" w:rsidRDefault="00DF1D64" w:rsidP="004E480E">
            <w:pPr>
              <w:ind w:left="115"/>
            </w:pPr>
            <w:r>
              <w:rPr>
                <w:rFonts w:ascii="Times New Roman" w:eastAsia="Times New Roman" w:hAnsi="Times New Roman" w:cs="Times New Roman"/>
                <w:b/>
                <w:sz w:val="24"/>
              </w:rPr>
              <w:t xml:space="preserve">Professional Development - Faculty </w:t>
            </w:r>
            <w:r>
              <w:rPr>
                <w:rFonts w:ascii="Times New Roman" w:eastAsia="Times New Roman" w:hAnsi="Times New Roman" w:cs="Times New Roman"/>
                <w:b/>
                <w:i/>
                <w:sz w:val="18"/>
              </w:rPr>
              <w:t xml:space="preserve">(Approved 4-7-2003; Revised 8-27-2007, 4-15-2014)   </w:t>
            </w:r>
          </w:p>
          <w:p w:rsidR="00DF1D64" w:rsidRDefault="00DF1D64" w:rsidP="004E480E">
            <w:pPr>
              <w:ind w:left="115"/>
            </w:pPr>
            <w:r>
              <w:rPr>
                <w:rFonts w:ascii="Times New Roman" w:eastAsia="Times New Roman" w:hAnsi="Times New Roman" w:cs="Times New Roman"/>
                <w:sz w:val="24"/>
              </w:rPr>
              <w:t xml:space="preserve">East Central College is strongly committed to professional development and encourages faculty to take advantage of opportunities for education, peer networking, learning and growth.   </w:t>
            </w:r>
          </w:p>
        </w:tc>
      </w:tr>
    </w:tbl>
    <w:p w:rsidR="00DF1D64" w:rsidRDefault="00DF1D64" w:rsidP="00DF1D64">
      <w:pPr>
        <w:spacing w:after="8"/>
        <w:ind w:left="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DF1D64" w:rsidRDefault="00DF1D64" w:rsidP="00DF1D64">
      <w:pPr>
        <w:spacing w:after="0"/>
        <w:ind w:left="1803"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(Revised 4-15-2l014)</w:t>
      </w:r>
      <w:r>
        <w:rPr>
          <w:rFonts w:ascii="Times New Roman" w:eastAsia="Times New Roman" w:hAnsi="Times New Roman" w:cs="Times New Roman"/>
          <w:b/>
          <w:sz w:val="24"/>
        </w:rPr>
        <w:t xml:space="preserve"> </w:t>
      </w:r>
    </w:p>
    <w:p w:rsidR="00DF1D64" w:rsidRDefault="00DF1D64" w:rsidP="00DF1D64">
      <w:pPr>
        <w:spacing w:after="56"/>
        <w:ind w:left="900"/>
      </w:pPr>
      <w:r>
        <w:rPr>
          <w:rFonts w:ascii="Times New Roman" w:eastAsia="Times New Roman" w:hAnsi="Times New Roman" w:cs="Times New Roman"/>
          <w:sz w:val="16"/>
        </w:rPr>
        <w:t xml:space="preserve"> </w:t>
      </w:r>
    </w:p>
    <w:p w:rsidR="00DF1D64" w:rsidRDefault="00DF1D64" w:rsidP="00DF1D64">
      <w:pPr>
        <w:spacing w:after="3" w:line="247" w:lineRule="auto"/>
        <w:ind w:left="2700" w:right="201" w:hanging="900"/>
        <w:jc w:val="both"/>
      </w:pPr>
      <w:r>
        <w:rPr>
          <w:rFonts w:ascii="Times New Roman" w:eastAsia="Times New Roman" w:hAnsi="Times New Roman" w:cs="Times New Roman"/>
          <w:b/>
          <w:sz w:val="24"/>
        </w:rPr>
        <w:t>5.39.1</w:t>
      </w:r>
      <w:r>
        <w:rPr>
          <w:rFonts w:ascii="Times New Roman" w:eastAsia="Times New Roman" w:hAnsi="Times New Roman" w:cs="Times New Roman"/>
          <w:sz w:val="24"/>
        </w:rPr>
        <w:t xml:space="preserve">   All full-time faculty may have access to an annual budget for professional development.   </w:t>
      </w:r>
    </w:p>
    <w:p w:rsidR="00DF1D64" w:rsidRDefault="00DF1D64" w:rsidP="00DF1D64">
      <w:pPr>
        <w:spacing w:after="53"/>
        <w:ind w:left="900"/>
      </w:pPr>
      <w:r>
        <w:rPr>
          <w:rFonts w:ascii="Times New Roman" w:eastAsia="Times New Roman" w:hAnsi="Times New Roman" w:cs="Times New Roman"/>
          <w:sz w:val="16"/>
        </w:rPr>
        <w:t xml:space="preserve"> </w:t>
      </w:r>
    </w:p>
    <w:p w:rsidR="00DF1D64" w:rsidRDefault="00DF1D64" w:rsidP="00DF1D64">
      <w:pPr>
        <w:numPr>
          <w:ilvl w:val="0"/>
          <w:numId w:val="1"/>
        </w:numPr>
        <w:spacing w:after="3" w:line="247" w:lineRule="auto"/>
        <w:ind w:right="201" w:hanging="360"/>
        <w:jc w:val="both"/>
      </w:pPr>
      <w:r>
        <w:rPr>
          <w:rFonts w:ascii="Times New Roman" w:eastAsia="Times New Roman" w:hAnsi="Times New Roman" w:cs="Times New Roman"/>
          <w:sz w:val="24"/>
        </w:rPr>
        <w:t xml:space="preserve">Faculty may accrue a budgeted amount provided that a Faculty Development Plan outlining proposed use of funds is submitted either in written or electronic format within 15 days of the faculty member’s contract start date.   </w:t>
      </w:r>
    </w:p>
    <w:p w:rsidR="00DF1D64" w:rsidRDefault="00DF1D64" w:rsidP="00DF1D64">
      <w:pPr>
        <w:spacing w:after="56"/>
        <w:ind w:left="2612"/>
      </w:pPr>
      <w:r>
        <w:rPr>
          <w:rFonts w:ascii="Times New Roman" w:eastAsia="Times New Roman" w:hAnsi="Times New Roman" w:cs="Times New Roman"/>
          <w:sz w:val="16"/>
        </w:rPr>
        <w:t xml:space="preserve"> </w:t>
      </w:r>
    </w:p>
    <w:p w:rsidR="00DF1D64" w:rsidRDefault="00DF1D64" w:rsidP="00DF1D64">
      <w:pPr>
        <w:numPr>
          <w:ilvl w:val="0"/>
          <w:numId w:val="1"/>
        </w:numPr>
        <w:spacing w:after="3" w:line="247" w:lineRule="auto"/>
        <w:ind w:right="201" w:hanging="360"/>
        <w:jc w:val="both"/>
      </w:pPr>
      <w:r>
        <w:rPr>
          <w:rFonts w:ascii="Times New Roman" w:eastAsia="Times New Roman" w:hAnsi="Times New Roman" w:cs="Times New Roman"/>
          <w:sz w:val="24"/>
        </w:rPr>
        <w:t xml:space="preserve">The plan should be submitted to the division chair and the Chief Academic Officer. Faculty may participate in development activities such as coursework intended to improve specific skills (i.e. technological skills), workshops related to improving instruction, conferences designed for professional enhancement or related activities. Faculty development funds may be used to pay for advanced coursework that does not qualify for tuition assistance.   </w:t>
      </w:r>
    </w:p>
    <w:p w:rsidR="00DF1D64" w:rsidRDefault="00DF1D64" w:rsidP="00DF1D64">
      <w:pPr>
        <w:spacing w:after="56"/>
        <w:ind w:left="2700"/>
      </w:pPr>
      <w:r>
        <w:rPr>
          <w:rFonts w:ascii="Times New Roman" w:eastAsia="Times New Roman" w:hAnsi="Times New Roman" w:cs="Times New Roman"/>
          <w:sz w:val="16"/>
        </w:rPr>
        <w:t xml:space="preserve"> </w:t>
      </w:r>
    </w:p>
    <w:p w:rsidR="00DF1D64" w:rsidRDefault="00DF1D64" w:rsidP="00DF1D64">
      <w:pPr>
        <w:spacing w:after="3" w:line="247" w:lineRule="auto"/>
        <w:ind w:left="2701" w:right="201" w:hanging="989"/>
        <w:jc w:val="both"/>
      </w:pPr>
      <w:r>
        <w:rPr>
          <w:rFonts w:ascii="Times New Roman" w:eastAsia="Times New Roman" w:hAnsi="Times New Roman" w:cs="Times New Roman"/>
          <w:b/>
          <w:sz w:val="24"/>
        </w:rPr>
        <w:t>5.39.2</w:t>
      </w:r>
      <w:r>
        <w:rPr>
          <w:rFonts w:ascii="Times New Roman" w:eastAsia="Times New Roman" w:hAnsi="Times New Roman" w:cs="Times New Roman"/>
          <w:sz w:val="24"/>
        </w:rPr>
        <w:t xml:space="preserve">      Faculty who successfully complete the approved activities as outlined in </w:t>
      </w:r>
      <w:proofErr w:type="gramStart"/>
      <w:r>
        <w:rPr>
          <w:rFonts w:ascii="Times New Roman" w:eastAsia="Times New Roman" w:hAnsi="Times New Roman" w:cs="Times New Roman"/>
          <w:sz w:val="24"/>
        </w:rPr>
        <w:t>the  Faculty</w:t>
      </w:r>
      <w:proofErr w:type="gramEnd"/>
      <w:r>
        <w:rPr>
          <w:rFonts w:ascii="Times New Roman" w:eastAsia="Times New Roman" w:hAnsi="Times New Roman" w:cs="Times New Roman"/>
          <w:sz w:val="24"/>
        </w:rPr>
        <w:t xml:space="preserve"> Development Plan may request reimbursement. </w:t>
      </w:r>
    </w:p>
    <w:p w:rsidR="00DF1D64" w:rsidRDefault="00DF1D64" w:rsidP="00DF1D64">
      <w:pPr>
        <w:spacing w:after="104"/>
        <w:ind w:left="1620"/>
      </w:pPr>
      <w:r>
        <w:rPr>
          <w:rFonts w:ascii="Times New Roman" w:eastAsia="Times New Roman" w:hAnsi="Times New Roman" w:cs="Times New Roman"/>
          <w:sz w:val="16"/>
        </w:rPr>
        <w:t xml:space="preserve"> </w:t>
      </w:r>
    </w:p>
    <w:p w:rsidR="00DF1D64" w:rsidRDefault="00DF1D64" w:rsidP="00DF1D64">
      <w:pPr>
        <w:numPr>
          <w:ilvl w:val="0"/>
          <w:numId w:val="2"/>
        </w:numPr>
        <w:spacing w:after="3" w:line="247" w:lineRule="auto"/>
        <w:ind w:right="201" w:hanging="360"/>
        <w:jc w:val="both"/>
      </w:pPr>
      <w:r>
        <w:rPr>
          <w:rFonts w:ascii="Times New Roman" w:eastAsia="Times New Roman" w:hAnsi="Times New Roman" w:cs="Times New Roman"/>
          <w:sz w:val="24"/>
        </w:rPr>
        <w:t xml:space="preserve">Upon successful completion of the development activity, faculty will submit appropriate documentation and request for reimbursement to the Chief Academic Officer for verification.  </w:t>
      </w:r>
    </w:p>
    <w:p w:rsidR="00DF1D64" w:rsidRDefault="00DF1D64" w:rsidP="00DF1D64">
      <w:pPr>
        <w:spacing w:after="107"/>
        <w:ind w:left="2700"/>
      </w:pPr>
      <w:r>
        <w:rPr>
          <w:rFonts w:ascii="Times New Roman" w:eastAsia="Times New Roman" w:hAnsi="Times New Roman" w:cs="Times New Roman"/>
          <w:sz w:val="16"/>
        </w:rPr>
        <w:t xml:space="preserve"> </w:t>
      </w:r>
    </w:p>
    <w:p w:rsidR="00DF1D64" w:rsidRDefault="00DF1D64" w:rsidP="00DF1D64">
      <w:pPr>
        <w:numPr>
          <w:ilvl w:val="0"/>
          <w:numId w:val="2"/>
        </w:numPr>
        <w:spacing w:after="3" w:line="247" w:lineRule="auto"/>
        <w:ind w:right="201" w:hanging="360"/>
        <w:jc w:val="both"/>
      </w:pPr>
      <w:r>
        <w:rPr>
          <w:rFonts w:ascii="Times New Roman" w:eastAsia="Times New Roman" w:hAnsi="Times New Roman" w:cs="Times New Roman"/>
          <w:sz w:val="24"/>
        </w:rPr>
        <w:t xml:space="preserve">Upon approval, the documentation will be forwarded to the Chief Financial Officer for reimbursement.  </w:t>
      </w:r>
    </w:p>
    <w:p w:rsidR="00DF1D64" w:rsidRDefault="00DF1D64" w:rsidP="00DF1D64">
      <w:pPr>
        <w:spacing w:after="106"/>
        <w:ind w:left="900"/>
      </w:pPr>
      <w:r>
        <w:rPr>
          <w:rFonts w:ascii="Times New Roman" w:eastAsia="Times New Roman" w:hAnsi="Times New Roman" w:cs="Times New Roman"/>
          <w:sz w:val="16"/>
        </w:rPr>
        <w:t xml:space="preserve"> </w:t>
      </w:r>
    </w:p>
    <w:p w:rsidR="00DF1D64" w:rsidRDefault="00DF1D64" w:rsidP="00DF1D64">
      <w:pPr>
        <w:numPr>
          <w:ilvl w:val="0"/>
          <w:numId w:val="2"/>
        </w:numPr>
        <w:spacing w:after="65" w:line="247" w:lineRule="auto"/>
        <w:ind w:right="201" w:hanging="360"/>
        <w:jc w:val="both"/>
      </w:pPr>
      <w:r>
        <w:rPr>
          <w:rFonts w:ascii="Times New Roman" w:eastAsia="Times New Roman" w:hAnsi="Times New Roman" w:cs="Times New Roman"/>
          <w:sz w:val="24"/>
        </w:rPr>
        <w:t xml:space="preserve">Reimbursement amounts will be computed as outlined in the Expense Reimbursement Policy (4.18). </w:t>
      </w:r>
    </w:p>
    <w:p w:rsidR="001150B0" w:rsidRDefault="001150B0">
      <w:bookmarkStart w:id="0" w:name="_GoBack"/>
      <w:bookmarkEnd w:id="0"/>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13F15"/>
    <w:multiLevelType w:val="hybridMultilevel"/>
    <w:tmpl w:val="72242FA4"/>
    <w:lvl w:ilvl="0" w:tplc="31A026D6">
      <w:start w:val="1"/>
      <w:numFmt w:val="upperLetter"/>
      <w:lvlText w:val="%1."/>
      <w:lvlJc w:val="left"/>
      <w:pPr>
        <w:ind w:left="3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FCD7EC">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4E2F2">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E4314">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A065E">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7CB0D6">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9AB80A">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872DC">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F6CFEA">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CDF4104"/>
    <w:multiLevelType w:val="hybridMultilevel"/>
    <w:tmpl w:val="CC6CCB92"/>
    <w:lvl w:ilvl="0" w:tplc="57EA3B2C">
      <w:start w:val="1"/>
      <w:numFmt w:val="upperLetter"/>
      <w:lvlText w:val="%1."/>
      <w:lvlJc w:val="left"/>
      <w:pPr>
        <w:ind w:left="3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8E76B6">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A6C9A">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00E350">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6AF90">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E36BE">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401242">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693DA">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EFE78">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4"/>
    <w:rsid w:val="001150B0"/>
    <w:rsid w:val="00DF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C1DE4-A6EC-40CF-98E2-2819C065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D64"/>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F1D6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2016-09-15T19:25:00Z</dcterms:created>
  <dcterms:modified xsi:type="dcterms:W3CDTF">2016-09-15T19:25:00Z</dcterms:modified>
</cp:coreProperties>
</file>