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92DA4" w14:textId="4FBA67B4" w:rsidR="00FC3735" w:rsidRDefault="00001736">
      <w:pPr>
        <w:rPr>
          <w:b/>
          <w:noProof/>
          <w:sz w:val="28"/>
          <w:szCs w:val="28"/>
        </w:rPr>
      </w:pPr>
      <w:r w:rsidRPr="00033551">
        <w:rPr>
          <w:b/>
          <w:noProof/>
          <w:sz w:val="28"/>
          <w:szCs w:val="28"/>
        </w:rPr>
        <w:drawing>
          <wp:anchor distT="0" distB="0" distL="114300" distR="114300" simplePos="0" relativeHeight="251659264" behindDoc="0" locked="0" layoutInCell="1" allowOverlap="1" wp14:anchorId="1ED278DB" wp14:editId="3D2933F7">
            <wp:simplePos x="0" y="0"/>
            <wp:positionH relativeFrom="margin">
              <wp:align>center</wp:align>
            </wp:positionH>
            <wp:positionV relativeFrom="topMargin">
              <wp:posOffset>480060</wp:posOffset>
            </wp:positionV>
            <wp:extent cx="3147060" cy="5791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ECC-Letterhead-Logo-Out.gif"/>
                    <pic:cNvPicPr/>
                  </pic:nvPicPr>
                  <pic:blipFill>
                    <a:blip r:embed="rId5">
                      <a:extLst>
                        <a:ext uri="{28A0092B-C50C-407E-A947-70E740481C1C}">
                          <a14:useLocalDpi xmlns:a14="http://schemas.microsoft.com/office/drawing/2010/main" val="0"/>
                        </a:ext>
                      </a:extLst>
                    </a:blip>
                    <a:stretch>
                      <a:fillRect/>
                    </a:stretch>
                  </pic:blipFill>
                  <pic:spPr>
                    <a:xfrm>
                      <a:off x="0" y="0"/>
                      <a:ext cx="3147060" cy="579120"/>
                    </a:xfrm>
                    <a:prstGeom prst="rect">
                      <a:avLst/>
                    </a:prstGeom>
                  </pic:spPr>
                </pic:pic>
              </a:graphicData>
            </a:graphic>
            <wp14:sizeRelH relativeFrom="margin">
              <wp14:pctWidth>0</wp14:pctWidth>
            </wp14:sizeRelH>
            <wp14:sizeRelV relativeFrom="margin">
              <wp14:pctHeight>0</wp14:pctHeight>
            </wp14:sizeRelV>
          </wp:anchor>
        </w:drawing>
      </w:r>
    </w:p>
    <w:p w14:paraId="7309A9D6" w14:textId="2DFD8538" w:rsidR="00244118" w:rsidRPr="00244118" w:rsidRDefault="00A51661">
      <w:pPr>
        <w:rPr>
          <w:b/>
          <w:sz w:val="24"/>
        </w:rPr>
      </w:pPr>
      <w:bookmarkStart w:id="0" w:name="_Hlk141432618"/>
      <w:r>
        <w:rPr>
          <w:b/>
          <w:noProof/>
          <w:sz w:val="28"/>
          <w:szCs w:val="28"/>
        </w:rPr>
        <w:t xml:space="preserve">Supplemental Instructor Coordinator </w:t>
      </w:r>
    </w:p>
    <w:bookmarkEnd w:id="0"/>
    <w:p w14:paraId="736A92F7" w14:textId="12921D30" w:rsidR="00BD0768" w:rsidRPr="00BD0768" w:rsidRDefault="00441D31" w:rsidP="00BD0768">
      <w:pPr>
        <w:pStyle w:val="BodyText"/>
        <w:spacing w:before="1"/>
        <w:ind w:right="112"/>
        <w:rPr>
          <w:sz w:val="22"/>
          <w:szCs w:val="22"/>
        </w:rPr>
      </w:pPr>
      <w:r w:rsidRPr="00BD0768">
        <w:rPr>
          <w:b/>
          <w:sz w:val="22"/>
          <w:szCs w:val="22"/>
        </w:rPr>
        <w:t>East Central College</w:t>
      </w:r>
      <w:r w:rsidR="00B10B53" w:rsidRPr="00BD0768">
        <w:rPr>
          <w:sz w:val="22"/>
          <w:szCs w:val="22"/>
        </w:rPr>
        <w:t xml:space="preserve"> has an opening for </w:t>
      </w:r>
      <w:r w:rsidR="00A51661">
        <w:rPr>
          <w:sz w:val="22"/>
          <w:szCs w:val="22"/>
        </w:rPr>
        <w:t>a Supplemental Instructor Coordinator</w:t>
      </w:r>
      <w:r w:rsidR="00C70148">
        <w:rPr>
          <w:sz w:val="22"/>
          <w:szCs w:val="22"/>
        </w:rPr>
        <w:t xml:space="preserve"> </w:t>
      </w:r>
      <w:r w:rsidR="00BD0768" w:rsidRPr="00BD0768">
        <w:rPr>
          <w:sz w:val="22"/>
          <w:szCs w:val="22"/>
        </w:rPr>
        <w:t xml:space="preserve">responsible for </w:t>
      </w:r>
      <w:r w:rsidR="00A51661" w:rsidRPr="000777D5">
        <w:rPr>
          <w:rFonts w:asciiTheme="minorHAnsi" w:hAnsiTheme="minorHAnsi" w:cstheme="minorHAnsi"/>
          <w:color w:val="000000"/>
        </w:rPr>
        <w:t>provid</w:t>
      </w:r>
      <w:r w:rsidR="00A51661">
        <w:rPr>
          <w:rFonts w:asciiTheme="minorHAnsi" w:hAnsiTheme="minorHAnsi" w:cstheme="minorHAnsi"/>
          <w:color w:val="000000"/>
        </w:rPr>
        <w:t>ing</w:t>
      </w:r>
      <w:r w:rsidR="00A51661" w:rsidRPr="000777D5">
        <w:rPr>
          <w:rFonts w:asciiTheme="minorHAnsi" w:hAnsiTheme="minorHAnsi" w:cstheme="minorHAnsi"/>
          <w:color w:val="000000"/>
        </w:rPr>
        <w:t xml:space="preserve"> a lead role in developing, coordinating and overseeing the daily operations of the Supplemental Instruction program. Working collaboratively with faculty, the SI Coordinator will recruit, hire, train and supervise SI leaders. The SI Coordinator is responsible for promoting the SI program to faculty and students and maintaining strong lines of communication throughout the campus community. Additionally, the SI Coordinator will monitor and evaluate the SI leaders and the success of the program at large.</w:t>
      </w:r>
    </w:p>
    <w:p w14:paraId="5A950C35" w14:textId="77777777" w:rsidR="00BD0768" w:rsidRDefault="00BD0768" w:rsidP="00BD0768">
      <w:pPr>
        <w:pStyle w:val="BodyText"/>
        <w:spacing w:before="7"/>
        <w:rPr>
          <w:sz w:val="19"/>
        </w:rPr>
      </w:pPr>
    </w:p>
    <w:p w14:paraId="5DEFB2AD" w14:textId="0A1DD492" w:rsidR="00C33400" w:rsidRDefault="00441D31" w:rsidP="00D30B58">
      <w:pPr>
        <w:tabs>
          <w:tab w:val="left" w:pos="1710"/>
          <w:tab w:val="left" w:pos="8460"/>
        </w:tabs>
        <w:rPr>
          <w:rFonts w:cs="Arial"/>
          <w:i/>
        </w:rPr>
      </w:pPr>
      <w:r>
        <w:rPr>
          <w:rFonts w:cs="Arial"/>
          <w:b/>
          <w:bCs/>
        </w:rPr>
        <w:t xml:space="preserve">Minimum Qualifications: </w:t>
      </w:r>
      <w:r>
        <w:rPr>
          <w:rFonts w:cs="Arial"/>
          <w:i/>
        </w:rPr>
        <w:t xml:space="preserve">(A comparable amount of training, education or experience may be substituted for the minimum qualifications.)  </w:t>
      </w:r>
    </w:p>
    <w:p w14:paraId="21FDD6F3" w14:textId="65C07EA6" w:rsidR="00A51661" w:rsidRPr="00A51661" w:rsidRDefault="00A51661" w:rsidP="00A51661">
      <w:pPr>
        <w:pStyle w:val="ListParagraph"/>
        <w:numPr>
          <w:ilvl w:val="0"/>
          <w:numId w:val="23"/>
        </w:numPr>
        <w:tabs>
          <w:tab w:val="left" w:pos="720"/>
        </w:tabs>
        <w:autoSpaceDE w:val="0"/>
        <w:autoSpaceDN w:val="0"/>
        <w:spacing w:before="240" w:after="0" w:line="240" w:lineRule="auto"/>
        <w:ind w:hanging="450"/>
        <w:rPr>
          <w:rFonts w:cstheme="minorHAnsi"/>
          <w:sz w:val="21"/>
          <w:szCs w:val="21"/>
        </w:rPr>
      </w:pPr>
      <w:r w:rsidRPr="000777D5">
        <w:rPr>
          <w:rFonts w:cstheme="minorHAnsi"/>
          <w:sz w:val="21"/>
          <w:szCs w:val="21"/>
        </w:rPr>
        <w:t xml:space="preserve">Completion of a master’s degree or higher in Higher Education Leadership, English, Mathematics, or related field.  Supervisory and/or management experience preferred. </w:t>
      </w:r>
    </w:p>
    <w:p w14:paraId="222BFD40" w14:textId="77777777" w:rsidR="00A51661" w:rsidRPr="000777D5" w:rsidRDefault="00A51661" w:rsidP="00A51661">
      <w:pPr>
        <w:rPr>
          <w:rFonts w:cstheme="minorHAnsi"/>
          <w:b/>
          <w:bCs/>
          <w:sz w:val="21"/>
          <w:szCs w:val="21"/>
        </w:rPr>
      </w:pPr>
      <w:r w:rsidRPr="000777D5">
        <w:rPr>
          <w:rFonts w:cstheme="minorHAnsi"/>
          <w:b/>
          <w:bCs/>
          <w:sz w:val="21"/>
          <w:szCs w:val="21"/>
        </w:rPr>
        <w:t xml:space="preserve">EXPERIENCE: </w:t>
      </w:r>
    </w:p>
    <w:p w14:paraId="0C9F32FB" w14:textId="77777777" w:rsidR="00A51661" w:rsidRPr="000777D5" w:rsidRDefault="00A51661" w:rsidP="00A51661">
      <w:pPr>
        <w:pStyle w:val="ListParagraph"/>
        <w:numPr>
          <w:ilvl w:val="0"/>
          <w:numId w:val="22"/>
        </w:numPr>
        <w:autoSpaceDE w:val="0"/>
        <w:autoSpaceDN w:val="0"/>
        <w:spacing w:after="0" w:line="240" w:lineRule="auto"/>
        <w:ind w:left="270" w:firstLine="0"/>
        <w:rPr>
          <w:rFonts w:cstheme="minorHAnsi"/>
          <w:sz w:val="21"/>
          <w:szCs w:val="21"/>
        </w:rPr>
      </w:pPr>
      <w:r w:rsidRPr="000777D5">
        <w:rPr>
          <w:rFonts w:cstheme="minorHAnsi"/>
          <w:sz w:val="21"/>
          <w:szCs w:val="21"/>
        </w:rPr>
        <w:t>Teaching or tutoring experience, preferably in English or mathematics;</w:t>
      </w:r>
    </w:p>
    <w:p w14:paraId="52737989" w14:textId="77777777" w:rsidR="00A51661" w:rsidRPr="000777D5" w:rsidRDefault="00A51661" w:rsidP="00A51661">
      <w:pPr>
        <w:pStyle w:val="ListParagraph"/>
        <w:numPr>
          <w:ilvl w:val="0"/>
          <w:numId w:val="22"/>
        </w:numPr>
        <w:autoSpaceDE w:val="0"/>
        <w:autoSpaceDN w:val="0"/>
        <w:spacing w:after="0" w:line="240" w:lineRule="auto"/>
        <w:ind w:left="270" w:firstLine="0"/>
        <w:rPr>
          <w:rFonts w:cstheme="minorHAnsi"/>
          <w:sz w:val="21"/>
          <w:szCs w:val="21"/>
        </w:rPr>
      </w:pPr>
      <w:r w:rsidRPr="000777D5">
        <w:rPr>
          <w:rFonts w:cstheme="minorHAnsi"/>
          <w:sz w:val="21"/>
          <w:szCs w:val="21"/>
        </w:rPr>
        <w:t>Demonstrated ability to collaborate effectively with various campus stakeholders;</w:t>
      </w:r>
    </w:p>
    <w:p w14:paraId="330A5902" w14:textId="77777777" w:rsidR="00A51661" w:rsidRPr="000777D5" w:rsidRDefault="00A51661" w:rsidP="00A51661">
      <w:pPr>
        <w:pStyle w:val="ListParagraph"/>
        <w:numPr>
          <w:ilvl w:val="0"/>
          <w:numId w:val="22"/>
        </w:numPr>
        <w:autoSpaceDE w:val="0"/>
        <w:autoSpaceDN w:val="0"/>
        <w:spacing w:after="0" w:line="240" w:lineRule="auto"/>
        <w:ind w:hanging="450"/>
        <w:rPr>
          <w:rFonts w:cstheme="minorHAnsi"/>
          <w:sz w:val="21"/>
          <w:szCs w:val="21"/>
        </w:rPr>
      </w:pPr>
      <w:r w:rsidRPr="000777D5">
        <w:rPr>
          <w:rFonts w:cstheme="minorHAnsi"/>
          <w:sz w:val="21"/>
          <w:szCs w:val="21"/>
        </w:rPr>
        <w:t>Methods, practices, and techniques of improving student learning through specialized structured lesson plans, teaching techniques, and instructional materials. Ability to work independently and prioritize multiple tasks with attention to detail;</w:t>
      </w:r>
    </w:p>
    <w:p w14:paraId="2F056C35" w14:textId="77777777" w:rsidR="00A51661" w:rsidRPr="000777D5" w:rsidRDefault="00A51661" w:rsidP="00A51661">
      <w:pPr>
        <w:pStyle w:val="ListParagraph"/>
        <w:numPr>
          <w:ilvl w:val="0"/>
          <w:numId w:val="22"/>
        </w:numPr>
        <w:autoSpaceDE w:val="0"/>
        <w:autoSpaceDN w:val="0"/>
        <w:spacing w:after="0" w:line="240" w:lineRule="auto"/>
        <w:ind w:left="270" w:firstLine="0"/>
        <w:rPr>
          <w:rFonts w:cstheme="minorHAnsi"/>
          <w:sz w:val="21"/>
          <w:szCs w:val="21"/>
        </w:rPr>
      </w:pPr>
      <w:r w:rsidRPr="000777D5">
        <w:rPr>
          <w:rFonts w:cstheme="minorHAnsi"/>
          <w:sz w:val="21"/>
          <w:szCs w:val="21"/>
        </w:rPr>
        <w:t>Experience with Title III or other grant administration preferred; and</w:t>
      </w:r>
    </w:p>
    <w:p w14:paraId="7E14F5DB" w14:textId="77777777" w:rsidR="00A51661" w:rsidRPr="000777D5" w:rsidRDefault="00A51661" w:rsidP="00A51661">
      <w:pPr>
        <w:pStyle w:val="ListParagraph"/>
        <w:numPr>
          <w:ilvl w:val="0"/>
          <w:numId w:val="22"/>
        </w:numPr>
        <w:autoSpaceDE w:val="0"/>
        <w:autoSpaceDN w:val="0"/>
        <w:spacing w:after="0" w:line="240" w:lineRule="auto"/>
        <w:ind w:left="270" w:firstLine="0"/>
        <w:rPr>
          <w:rFonts w:cstheme="minorHAnsi"/>
          <w:sz w:val="21"/>
          <w:szCs w:val="21"/>
        </w:rPr>
      </w:pPr>
      <w:r w:rsidRPr="000777D5">
        <w:rPr>
          <w:rFonts w:cstheme="minorHAnsi"/>
          <w:sz w:val="21"/>
          <w:szCs w:val="21"/>
        </w:rPr>
        <w:t>Minimum 3 years’ experience in educational support services, and academic or student affairs;</w:t>
      </w:r>
    </w:p>
    <w:p w14:paraId="0528D324" w14:textId="77777777" w:rsidR="00A51661" w:rsidRPr="000777D5" w:rsidRDefault="00A51661" w:rsidP="00A51661">
      <w:pPr>
        <w:ind w:left="720"/>
        <w:rPr>
          <w:rFonts w:cstheme="minorHAnsi"/>
          <w:sz w:val="21"/>
          <w:szCs w:val="21"/>
        </w:rPr>
      </w:pPr>
      <w:r w:rsidRPr="000777D5">
        <w:rPr>
          <w:rFonts w:cstheme="minorHAnsi"/>
          <w:sz w:val="21"/>
          <w:szCs w:val="21"/>
        </w:rPr>
        <w:t>knowledge of best practices in retention and student support in the community college context, preferred.</w:t>
      </w:r>
    </w:p>
    <w:p w14:paraId="437C70B9" w14:textId="3BB1B440" w:rsidR="00244118" w:rsidRDefault="00441D31" w:rsidP="000336CD">
      <w:pPr>
        <w:tabs>
          <w:tab w:val="left" w:pos="1710"/>
        </w:tabs>
        <w:spacing w:before="240"/>
        <w:rPr>
          <w:rFonts w:ascii="Arial" w:hAnsi="Arial" w:cs="Arial"/>
          <w:bCs/>
          <w:i/>
        </w:rPr>
      </w:pPr>
      <w:r w:rsidRPr="00363599">
        <w:rPr>
          <w:rFonts w:cs="Arial"/>
          <w:b/>
          <w:bCs/>
          <w:u w:val="single"/>
        </w:rPr>
        <w:t xml:space="preserve">Essential Tasks: </w:t>
      </w:r>
      <w:r w:rsidR="00244118" w:rsidRPr="00517E02">
        <w:rPr>
          <w:rFonts w:cs="Arial"/>
          <w:bCs/>
        </w:rPr>
        <w:t>(</w:t>
      </w:r>
      <w:r w:rsidR="00244118" w:rsidRPr="0049473B">
        <w:rPr>
          <w:rFonts w:ascii="Calibri" w:hAnsi="Calibri" w:cs="Calibri"/>
          <w:bCs/>
          <w:i/>
        </w:rPr>
        <w:t>Employee must be able to perform the following essential functions to the satisfaction of the employee’s supervisor</w:t>
      </w:r>
      <w:r w:rsidR="00244118" w:rsidRPr="009E3A1C">
        <w:rPr>
          <w:rFonts w:ascii="Arial" w:hAnsi="Arial" w:cs="Arial"/>
          <w:bCs/>
          <w:i/>
        </w:rPr>
        <w:t>.</w:t>
      </w:r>
      <w:r w:rsidR="00244118">
        <w:rPr>
          <w:rFonts w:ascii="Arial" w:hAnsi="Arial" w:cs="Arial"/>
          <w:bCs/>
          <w:i/>
        </w:rPr>
        <w:t>)</w:t>
      </w:r>
    </w:p>
    <w:p w14:paraId="17EF9C97" w14:textId="77777777" w:rsidR="00A51661" w:rsidRPr="0049637D" w:rsidRDefault="00A51661" w:rsidP="00A51661">
      <w:pPr>
        <w:numPr>
          <w:ilvl w:val="0"/>
          <w:numId w:val="21"/>
        </w:numPr>
        <w:tabs>
          <w:tab w:val="left" w:pos="0"/>
          <w:tab w:val="left" w:pos="270"/>
        </w:tabs>
        <w:suppressAutoHyphens/>
        <w:spacing w:after="0" w:line="240" w:lineRule="auto"/>
        <w:jc w:val="both"/>
        <w:rPr>
          <w:rFonts w:eastAsia="Times New Roman" w:cstheme="minorHAnsi"/>
          <w:bCs/>
          <w:sz w:val="21"/>
          <w:szCs w:val="21"/>
        </w:rPr>
      </w:pPr>
      <w:r w:rsidRPr="0049637D">
        <w:rPr>
          <w:rFonts w:eastAsia="Times New Roman" w:cstheme="minorHAnsi"/>
          <w:bCs/>
          <w:sz w:val="21"/>
          <w:szCs w:val="21"/>
        </w:rPr>
        <w:t>Coordinate all aspects of the SI program and expand SI support as needed, including online, asynchronous, and face-to-face supplemental instruction.</w:t>
      </w:r>
    </w:p>
    <w:p w14:paraId="5E5705B9" w14:textId="77777777" w:rsidR="00A51661" w:rsidRPr="0049637D" w:rsidRDefault="00A51661" w:rsidP="00A51661">
      <w:pPr>
        <w:numPr>
          <w:ilvl w:val="0"/>
          <w:numId w:val="21"/>
        </w:numPr>
        <w:suppressAutoHyphens/>
        <w:spacing w:after="0" w:line="240" w:lineRule="auto"/>
        <w:jc w:val="both"/>
        <w:rPr>
          <w:rFonts w:eastAsia="Times New Roman" w:cstheme="minorHAnsi"/>
          <w:bCs/>
          <w:sz w:val="21"/>
          <w:szCs w:val="21"/>
        </w:rPr>
      </w:pPr>
      <w:r w:rsidRPr="0049637D">
        <w:rPr>
          <w:rFonts w:eastAsia="Times New Roman" w:cstheme="minorHAnsi"/>
          <w:bCs/>
          <w:sz w:val="21"/>
          <w:szCs w:val="21"/>
        </w:rPr>
        <w:t>Promote and develop marketing materials for the SI program to students, faculty and staff.</w:t>
      </w:r>
    </w:p>
    <w:p w14:paraId="4B83853D" w14:textId="77777777" w:rsidR="00A51661" w:rsidRPr="0049637D" w:rsidRDefault="00A51661" w:rsidP="00A51661">
      <w:pPr>
        <w:numPr>
          <w:ilvl w:val="0"/>
          <w:numId w:val="21"/>
        </w:numPr>
        <w:suppressAutoHyphens/>
        <w:spacing w:after="0" w:line="240" w:lineRule="auto"/>
        <w:jc w:val="both"/>
        <w:rPr>
          <w:rFonts w:eastAsia="Times New Roman" w:cstheme="minorHAnsi"/>
          <w:bCs/>
          <w:sz w:val="21"/>
          <w:szCs w:val="21"/>
        </w:rPr>
      </w:pPr>
      <w:r w:rsidRPr="0049637D">
        <w:rPr>
          <w:rFonts w:eastAsia="Times New Roman" w:cstheme="minorHAnsi"/>
          <w:bCs/>
          <w:sz w:val="21"/>
          <w:szCs w:val="21"/>
        </w:rPr>
        <w:t>Recruit, hire, train, schedule, oversee and evaluate SI Leaders. Provides guidance on use of facilitatio</w:t>
      </w:r>
      <w:r>
        <w:rPr>
          <w:rFonts w:cstheme="minorHAnsi"/>
          <w:bCs/>
          <w:sz w:val="21"/>
          <w:szCs w:val="21"/>
        </w:rPr>
        <w:t>n</w:t>
      </w:r>
      <w:r w:rsidRPr="0049637D">
        <w:rPr>
          <w:rFonts w:eastAsia="Times New Roman" w:cstheme="minorHAnsi"/>
          <w:bCs/>
          <w:sz w:val="21"/>
          <w:szCs w:val="21"/>
        </w:rPr>
        <w:t xml:space="preserve"> and learning strategies and collaborative learning techniques.</w:t>
      </w:r>
    </w:p>
    <w:p w14:paraId="0F9B58BE" w14:textId="77777777" w:rsidR="00A51661" w:rsidRPr="0049637D" w:rsidRDefault="00A51661" w:rsidP="00A51661">
      <w:pPr>
        <w:numPr>
          <w:ilvl w:val="0"/>
          <w:numId w:val="21"/>
        </w:numPr>
        <w:suppressAutoHyphens/>
        <w:spacing w:after="0" w:line="240" w:lineRule="auto"/>
        <w:jc w:val="both"/>
        <w:rPr>
          <w:rFonts w:eastAsia="Times New Roman" w:cstheme="minorHAnsi"/>
          <w:bCs/>
          <w:sz w:val="21"/>
          <w:szCs w:val="21"/>
        </w:rPr>
      </w:pPr>
      <w:r w:rsidRPr="0049637D">
        <w:rPr>
          <w:rFonts w:eastAsia="Times New Roman" w:cstheme="minorHAnsi"/>
          <w:bCs/>
          <w:sz w:val="21"/>
          <w:szCs w:val="21"/>
        </w:rPr>
        <w:t>Design and maintain current SI leader training materials and forms.</w:t>
      </w:r>
    </w:p>
    <w:p w14:paraId="55A833DC" w14:textId="77777777" w:rsidR="00A51661" w:rsidRPr="0049637D" w:rsidRDefault="00A51661" w:rsidP="00A51661">
      <w:pPr>
        <w:numPr>
          <w:ilvl w:val="0"/>
          <w:numId w:val="21"/>
        </w:numPr>
        <w:suppressAutoHyphens/>
        <w:spacing w:after="0" w:line="240" w:lineRule="auto"/>
        <w:jc w:val="both"/>
        <w:rPr>
          <w:rFonts w:eastAsia="Times New Roman" w:cstheme="minorHAnsi"/>
          <w:bCs/>
          <w:sz w:val="21"/>
          <w:szCs w:val="21"/>
        </w:rPr>
      </w:pPr>
      <w:r w:rsidRPr="0049637D">
        <w:rPr>
          <w:rFonts w:eastAsia="Times New Roman" w:cstheme="minorHAnsi"/>
          <w:bCs/>
          <w:sz w:val="21"/>
          <w:szCs w:val="21"/>
        </w:rPr>
        <w:t>Coordinate and administer SI training sessions.</w:t>
      </w:r>
    </w:p>
    <w:p w14:paraId="30DA59A9" w14:textId="77777777" w:rsidR="00A51661" w:rsidRPr="0049637D" w:rsidRDefault="00A51661" w:rsidP="00A51661">
      <w:pPr>
        <w:numPr>
          <w:ilvl w:val="0"/>
          <w:numId w:val="21"/>
        </w:numPr>
        <w:suppressAutoHyphens/>
        <w:spacing w:after="0" w:line="240" w:lineRule="auto"/>
        <w:jc w:val="both"/>
        <w:rPr>
          <w:rFonts w:eastAsia="Times New Roman" w:cstheme="minorHAnsi"/>
          <w:bCs/>
          <w:sz w:val="21"/>
          <w:szCs w:val="21"/>
        </w:rPr>
      </w:pPr>
      <w:r w:rsidRPr="0049637D">
        <w:rPr>
          <w:rFonts w:eastAsia="Times New Roman" w:cstheme="minorHAnsi"/>
          <w:bCs/>
          <w:sz w:val="21"/>
          <w:szCs w:val="21"/>
        </w:rPr>
        <w:t xml:space="preserve">Assists in designing additional learning support initiatives to include study skills workshops; helps facilitate training initiatives such as College Reading and Learning Association (CRLA) and mentor trainings; </w:t>
      </w:r>
    </w:p>
    <w:p w14:paraId="43AE80F6" w14:textId="77777777" w:rsidR="00A51661" w:rsidRPr="0049637D" w:rsidRDefault="00A51661" w:rsidP="00A51661">
      <w:pPr>
        <w:numPr>
          <w:ilvl w:val="0"/>
          <w:numId w:val="21"/>
        </w:numPr>
        <w:suppressAutoHyphens/>
        <w:spacing w:after="0" w:line="240" w:lineRule="auto"/>
        <w:jc w:val="both"/>
        <w:rPr>
          <w:rFonts w:eastAsia="Times New Roman" w:cstheme="minorHAnsi"/>
          <w:bCs/>
          <w:sz w:val="21"/>
          <w:szCs w:val="21"/>
        </w:rPr>
      </w:pPr>
      <w:r w:rsidRPr="0049637D">
        <w:rPr>
          <w:rFonts w:eastAsia="Times New Roman" w:cstheme="minorHAnsi"/>
          <w:bCs/>
          <w:sz w:val="21"/>
          <w:szCs w:val="21"/>
        </w:rPr>
        <w:t>Manage, maintain accurate data and analyze and evaluate SI program for reporting purposes.</w:t>
      </w:r>
    </w:p>
    <w:p w14:paraId="18962BAC" w14:textId="77777777" w:rsidR="00A51661" w:rsidRDefault="00A51661" w:rsidP="00A51661">
      <w:pPr>
        <w:numPr>
          <w:ilvl w:val="0"/>
          <w:numId w:val="21"/>
        </w:numPr>
        <w:suppressAutoHyphens/>
        <w:spacing w:after="0" w:line="240" w:lineRule="auto"/>
        <w:jc w:val="both"/>
        <w:rPr>
          <w:rFonts w:cstheme="minorHAnsi"/>
          <w:bCs/>
          <w:sz w:val="21"/>
          <w:szCs w:val="21"/>
        </w:rPr>
      </w:pPr>
      <w:r>
        <w:rPr>
          <w:rFonts w:cstheme="minorHAnsi"/>
          <w:bCs/>
          <w:sz w:val="21"/>
          <w:szCs w:val="21"/>
        </w:rPr>
        <w:t>C</w:t>
      </w:r>
      <w:r w:rsidRPr="0049637D">
        <w:rPr>
          <w:rFonts w:eastAsia="Times New Roman" w:cstheme="minorHAnsi"/>
          <w:bCs/>
          <w:sz w:val="21"/>
          <w:szCs w:val="21"/>
        </w:rPr>
        <w:t>ollaborate pro-actively with faculty, staff and administration on matters related to SI.</w:t>
      </w:r>
    </w:p>
    <w:p w14:paraId="541611D7" w14:textId="77777777" w:rsidR="00A51661" w:rsidRPr="0049637D" w:rsidRDefault="00A51661" w:rsidP="00A51661">
      <w:pPr>
        <w:numPr>
          <w:ilvl w:val="0"/>
          <w:numId w:val="21"/>
        </w:numPr>
        <w:suppressAutoHyphens/>
        <w:spacing w:after="0" w:line="240" w:lineRule="auto"/>
        <w:jc w:val="both"/>
        <w:rPr>
          <w:rFonts w:eastAsia="Times New Roman" w:cstheme="minorHAnsi"/>
          <w:bCs/>
          <w:sz w:val="21"/>
          <w:szCs w:val="21"/>
        </w:rPr>
      </w:pPr>
      <w:r w:rsidRPr="0049637D">
        <w:rPr>
          <w:rFonts w:eastAsia="Times New Roman" w:cstheme="minorHAnsi"/>
          <w:bCs/>
          <w:sz w:val="21"/>
          <w:szCs w:val="21"/>
        </w:rPr>
        <w:t>Communicate regularly with faculty concerning the implementation and effectiveness of SI in their</w:t>
      </w:r>
      <w:r>
        <w:rPr>
          <w:rFonts w:cstheme="minorHAnsi"/>
          <w:bCs/>
          <w:sz w:val="21"/>
          <w:szCs w:val="21"/>
        </w:rPr>
        <w:t xml:space="preserve"> </w:t>
      </w:r>
      <w:r w:rsidRPr="0049637D">
        <w:rPr>
          <w:rFonts w:eastAsia="Times New Roman" w:cstheme="minorHAnsi"/>
          <w:bCs/>
          <w:sz w:val="21"/>
          <w:szCs w:val="21"/>
        </w:rPr>
        <w:t>courses.</w:t>
      </w:r>
    </w:p>
    <w:p w14:paraId="6DB75353" w14:textId="77777777" w:rsidR="00A51661" w:rsidRPr="0049637D" w:rsidRDefault="00A51661" w:rsidP="00A51661">
      <w:pPr>
        <w:numPr>
          <w:ilvl w:val="0"/>
          <w:numId w:val="21"/>
        </w:numPr>
        <w:suppressAutoHyphens/>
        <w:spacing w:after="0" w:line="240" w:lineRule="auto"/>
        <w:jc w:val="both"/>
        <w:rPr>
          <w:rFonts w:eastAsia="Times New Roman" w:cstheme="minorHAnsi"/>
          <w:bCs/>
          <w:sz w:val="21"/>
          <w:szCs w:val="21"/>
        </w:rPr>
      </w:pPr>
      <w:r w:rsidRPr="0049637D">
        <w:rPr>
          <w:rFonts w:eastAsia="Times New Roman" w:cstheme="minorHAnsi"/>
          <w:bCs/>
          <w:sz w:val="21"/>
          <w:szCs w:val="21"/>
        </w:rPr>
        <w:t>Develop and update SI policies and procedures, goals, objectives and learning outcomes.</w:t>
      </w:r>
    </w:p>
    <w:p w14:paraId="2D047869" w14:textId="77777777" w:rsidR="00A51661" w:rsidRPr="0049637D" w:rsidRDefault="00A51661" w:rsidP="00A51661">
      <w:pPr>
        <w:numPr>
          <w:ilvl w:val="0"/>
          <w:numId w:val="21"/>
        </w:numPr>
        <w:suppressAutoHyphens/>
        <w:spacing w:after="0" w:line="240" w:lineRule="auto"/>
        <w:jc w:val="both"/>
        <w:rPr>
          <w:rFonts w:eastAsia="Times New Roman" w:cstheme="minorHAnsi"/>
          <w:bCs/>
          <w:sz w:val="21"/>
          <w:szCs w:val="21"/>
        </w:rPr>
      </w:pPr>
      <w:r w:rsidRPr="0049637D">
        <w:rPr>
          <w:rFonts w:eastAsia="Times New Roman" w:cstheme="minorHAnsi"/>
          <w:bCs/>
          <w:sz w:val="21"/>
          <w:szCs w:val="21"/>
        </w:rPr>
        <w:t>Evaluate, disseminate and report on learning outcomes for assessment of the SI program.</w:t>
      </w:r>
    </w:p>
    <w:p w14:paraId="1F8C254B" w14:textId="77777777" w:rsidR="00A51661" w:rsidRPr="0049637D" w:rsidRDefault="00A51661" w:rsidP="00A51661">
      <w:pPr>
        <w:numPr>
          <w:ilvl w:val="0"/>
          <w:numId w:val="21"/>
        </w:numPr>
        <w:suppressAutoHyphens/>
        <w:spacing w:after="0" w:line="240" w:lineRule="auto"/>
        <w:jc w:val="both"/>
        <w:rPr>
          <w:rFonts w:eastAsia="Times New Roman" w:cstheme="minorHAnsi"/>
          <w:bCs/>
          <w:sz w:val="21"/>
          <w:szCs w:val="21"/>
        </w:rPr>
      </w:pPr>
      <w:r w:rsidRPr="0049637D">
        <w:rPr>
          <w:rFonts w:eastAsia="Times New Roman" w:cstheme="minorHAnsi"/>
          <w:bCs/>
          <w:sz w:val="21"/>
          <w:szCs w:val="21"/>
        </w:rPr>
        <w:t>Serve on college committees and participate in professional development activities.</w:t>
      </w:r>
    </w:p>
    <w:p w14:paraId="5E7F7D38" w14:textId="77777777" w:rsidR="00A51661" w:rsidRPr="0049637D" w:rsidRDefault="00A51661" w:rsidP="00A51661">
      <w:pPr>
        <w:numPr>
          <w:ilvl w:val="0"/>
          <w:numId w:val="21"/>
        </w:numPr>
        <w:suppressAutoHyphens/>
        <w:spacing w:after="0" w:line="240" w:lineRule="auto"/>
        <w:jc w:val="both"/>
        <w:rPr>
          <w:rFonts w:eastAsia="Times New Roman" w:cstheme="minorHAnsi"/>
          <w:bCs/>
          <w:sz w:val="21"/>
          <w:szCs w:val="21"/>
        </w:rPr>
      </w:pPr>
      <w:r w:rsidRPr="0049637D">
        <w:rPr>
          <w:rFonts w:eastAsia="Times New Roman" w:cstheme="minorHAnsi"/>
          <w:bCs/>
          <w:sz w:val="21"/>
          <w:szCs w:val="21"/>
        </w:rPr>
        <w:t>Provide high level of organizational, interpersonal, analytical and professional judgment.</w:t>
      </w:r>
    </w:p>
    <w:p w14:paraId="6C86CBAD" w14:textId="77777777" w:rsidR="00D30B58" w:rsidRPr="00C70148" w:rsidRDefault="00D30B58" w:rsidP="00C70148">
      <w:pPr>
        <w:pStyle w:val="ListParagraph"/>
        <w:numPr>
          <w:ilvl w:val="0"/>
          <w:numId w:val="21"/>
        </w:numPr>
        <w:tabs>
          <w:tab w:val="left" w:pos="579"/>
        </w:tabs>
        <w:suppressAutoHyphens/>
        <w:autoSpaceDE w:val="0"/>
        <w:autoSpaceDN w:val="0"/>
        <w:spacing w:after="0" w:line="240" w:lineRule="auto"/>
        <w:rPr>
          <w:rFonts w:cstheme="minorHAnsi"/>
        </w:rPr>
      </w:pPr>
      <w:r w:rsidRPr="00C70148">
        <w:rPr>
          <w:rFonts w:cstheme="minorHAnsi"/>
        </w:rPr>
        <w:t>Perform assigned responsibilities, duties, and tasks according to established practices, procedures, techniques, and standards in a safe manner with minimal supervision.</w:t>
      </w:r>
    </w:p>
    <w:p w14:paraId="39EE6AC7" w14:textId="77777777" w:rsidR="00CB208B" w:rsidRDefault="00CB208B" w:rsidP="000336CD">
      <w:pPr>
        <w:tabs>
          <w:tab w:val="left" w:pos="1710"/>
        </w:tabs>
        <w:suppressAutoHyphens/>
        <w:autoSpaceDE w:val="0"/>
        <w:autoSpaceDN w:val="0"/>
        <w:spacing w:after="0" w:line="240" w:lineRule="auto"/>
        <w:ind w:left="360"/>
        <w:jc w:val="both"/>
      </w:pPr>
    </w:p>
    <w:p w14:paraId="0A832046" w14:textId="48AFB861" w:rsidR="000D57B2" w:rsidRDefault="00844D6A" w:rsidP="000336CD">
      <w:pPr>
        <w:tabs>
          <w:tab w:val="left" w:pos="1710"/>
        </w:tabs>
      </w:pPr>
      <w:r>
        <w:t>View full job description</w:t>
      </w:r>
      <w:hyperlink r:id="rId6" w:history="1">
        <w:r w:rsidRPr="007804EF">
          <w:rPr>
            <w:rStyle w:val="Hyperlink"/>
          </w:rPr>
          <w:t xml:space="preserve"> </w:t>
        </w:r>
        <w:r w:rsidRPr="007804EF">
          <w:rPr>
            <w:rStyle w:val="Hyperlink"/>
            <w:b/>
          </w:rPr>
          <w:t>here.</w:t>
        </w:r>
      </w:hyperlink>
      <w:r w:rsidRPr="00A12269">
        <w:t xml:space="preserve"> </w:t>
      </w:r>
    </w:p>
    <w:p w14:paraId="14E0B0EF" w14:textId="77777777" w:rsidR="00AF1B7A" w:rsidRPr="00AF1B7A" w:rsidRDefault="00AF1B7A" w:rsidP="00AF1B7A">
      <w:pPr>
        <w:pStyle w:val="NormalWeb"/>
        <w:rPr>
          <w:rFonts w:asciiTheme="minorHAnsi" w:eastAsiaTheme="minorHAnsi" w:hAnsiTheme="minorHAnsi" w:cstheme="minorHAnsi"/>
          <w:sz w:val="22"/>
          <w:szCs w:val="22"/>
        </w:rPr>
      </w:pPr>
      <w:r w:rsidRPr="00AF1B7A">
        <w:rPr>
          <w:rFonts w:asciiTheme="minorHAnsi" w:eastAsiaTheme="minorHAnsi" w:hAnsiTheme="minorHAnsi" w:cstheme="minorHAnsi"/>
          <w:b/>
          <w:bCs/>
        </w:rPr>
        <w:lastRenderedPageBreak/>
        <w:t>Benefits: </w:t>
      </w:r>
      <w:r w:rsidRPr="00AF1B7A">
        <w:rPr>
          <w:rFonts w:asciiTheme="minorHAnsi" w:eastAsiaTheme="minorHAnsi" w:hAnsiTheme="minorHAnsi" w:cstheme="minorHAnsi"/>
          <w:sz w:val="22"/>
          <w:szCs w:val="22"/>
        </w:rPr>
        <w:t> ECC offers a comprehensive benefits package which includes medical, dental, vision and life insurance with no premium cost to the employee for employee only coverage. Missouri Public School Retirement System benefits, generous paid leave, ECC tuition waiver for self and immediate family and tuition reimbursement benefits for employee.</w:t>
      </w:r>
    </w:p>
    <w:p w14:paraId="0AF06C10" w14:textId="428DA684" w:rsidR="00AF1B7A" w:rsidRPr="00A51661" w:rsidRDefault="00AF1B7A" w:rsidP="00AF1B7A">
      <w:pPr>
        <w:pStyle w:val="NormalWeb"/>
        <w:rPr>
          <w:rFonts w:asciiTheme="minorHAnsi" w:eastAsiaTheme="minorHAnsi" w:hAnsiTheme="minorHAnsi" w:cstheme="minorHAnsi"/>
          <w:sz w:val="22"/>
          <w:szCs w:val="22"/>
        </w:rPr>
      </w:pPr>
      <w:r w:rsidRPr="00AF1B7A">
        <w:rPr>
          <w:rFonts w:asciiTheme="minorHAnsi" w:eastAsiaTheme="minorHAnsi" w:hAnsiTheme="minorHAnsi" w:cstheme="minorHAnsi"/>
          <w:sz w:val="22"/>
          <w:szCs w:val="22"/>
        </w:rPr>
        <w:t>Salary will be commensurate with experience. Position is a level 20</w:t>
      </w:r>
      <w:r w:rsidR="00A51661">
        <w:rPr>
          <w:rFonts w:asciiTheme="minorHAnsi" w:eastAsiaTheme="minorHAnsi" w:hAnsiTheme="minorHAnsi" w:cstheme="minorHAnsi"/>
          <w:sz w:val="22"/>
          <w:szCs w:val="22"/>
        </w:rPr>
        <w:t>4</w:t>
      </w:r>
      <w:r w:rsidRPr="00AF1B7A">
        <w:rPr>
          <w:rFonts w:asciiTheme="minorHAnsi" w:eastAsiaTheme="minorHAnsi" w:hAnsiTheme="minorHAnsi" w:cstheme="minorHAnsi"/>
          <w:sz w:val="22"/>
          <w:szCs w:val="22"/>
        </w:rPr>
        <w:t xml:space="preserve">. Salary schedule can be viewed </w:t>
      </w:r>
      <w:hyperlink r:id="rId7" w:history="1">
        <w:r w:rsidRPr="00CF708C">
          <w:rPr>
            <w:rStyle w:val="Hyperlink"/>
            <w:rFonts w:asciiTheme="minorHAnsi" w:eastAsiaTheme="minorHAnsi" w:hAnsiTheme="minorHAnsi" w:cstheme="minorHAnsi"/>
            <w:sz w:val="22"/>
            <w:szCs w:val="22"/>
          </w:rPr>
          <w:t>here</w:t>
        </w:r>
        <w:r w:rsidRPr="00CF708C">
          <w:rPr>
            <w:rStyle w:val="Hyperlink"/>
            <w:rFonts w:asciiTheme="minorHAnsi" w:eastAsiaTheme="minorHAnsi" w:hAnsiTheme="minorHAnsi" w:cstheme="minorHAnsi"/>
            <w:sz w:val="20"/>
            <w:szCs w:val="20"/>
          </w:rPr>
          <w:t xml:space="preserve">. </w:t>
        </w:r>
      </w:hyperlink>
      <w:r w:rsidR="00A51661" w:rsidRPr="00A51661">
        <w:rPr>
          <w:rStyle w:val="Hyperlink"/>
          <w:rFonts w:asciiTheme="minorHAnsi" w:eastAsiaTheme="minorHAnsi" w:hAnsiTheme="minorHAnsi" w:cstheme="minorHAnsi"/>
          <w:color w:val="auto"/>
          <w:sz w:val="20"/>
          <w:szCs w:val="20"/>
          <w:u w:val="none"/>
        </w:rPr>
        <w:t xml:space="preserve">Position is grant funded. </w:t>
      </w:r>
    </w:p>
    <w:p w14:paraId="446E4DDF" w14:textId="77777777" w:rsidR="00AF1B7A" w:rsidRPr="00AF1B7A" w:rsidRDefault="00AF1B7A" w:rsidP="00AF1B7A">
      <w:pPr>
        <w:pStyle w:val="NormalWeb"/>
        <w:rPr>
          <w:rFonts w:asciiTheme="minorHAnsi" w:eastAsiaTheme="minorHAnsi" w:hAnsiTheme="minorHAnsi" w:cstheme="minorHAnsi"/>
          <w:sz w:val="22"/>
          <w:szCs w:val="22"/>
        </w:rPr>
      </w:pPr>
      <w:r w:rsidRPr="00AF1B7A">
        <w:rPr>
          <w:rFonts w:asciiTheme="minorHAnsi" w:eastAsiaTheme="minorHAnsi" w:hAnsiTheme="minorHAnsi" w:cstheme="minorHAnsi"/>
          <w:sz w:val="22"/>
          <w:szCs w:val="22"/>
        </w:rPr>
        <w:t>East Central College is an Equal Opportunity Employer.</w:t>
      </w:r>
    </w:p>
    <w:p w14:paraId="38010331" w14:textId="485D6B05" w:rsidR="003405BE" w:rsidRDefault="00441D31" w:rsidP="003405BE">
      <w:pPr>
        <w:tabs>
          <w:tab w:val="left" w:pos="1710"/>
        </w:tabs>
        <w:rPr>
          <w:rFonts w:cs="Calibri"/>
          <w:bCs/>
        </w:rPr>
      </w:pPr>
      <w:r w:rsidRPr="00965C80">
        <w:rPr>
          <w:rFonts w:cs="Calibri"/>
          <w:bCs/>
        </w:rPr>
        <w:t>To apply</w:t>
      </w:r>
      <w:r w:rsidR="004C2B08">
        <w:rPr>
          <w:rFonts w:cs="Calibri"/>
          <w:bCs/>
        </w:rPr>
        <w:t>, click</w:t>
      </w:r>
      <w:r w:rsidR="004C2B08" w:rsidRPr="003405BE">
        <w:rPr>
          <w:rFonts w:cs="Calibri"/>
          <w:bCs/>
        </w:rPr>
        <w:t xml:space="preserve"> </w:t>
      </w:r>
      <w:r w:rsidR="004C2B08" w:rsidRPr="00BD0768">
        <w:rPr>
          <w:rFonts w:cs="Calibri"/>
          <w:b/>
          <w:bCs/>
        </w:rPr>
        <w:t>here</w:t>
      </w:r>
      <w:r w:rsidR="004C2B08" w:rsidRPr="003405BE">
        <w:rPr>
          <w:rFonts w:cs="Calibri"/>
          <w:b/>
          <w:bCs/>
        </w:rPr>
        <w:t>.</w:t>
      </w:r>
      <w:r w:rsidR="00011A8A" w:rsidRPr="003405BE">
        <w:rPr>
          <w:rFonts w:cs="Calibri"/>
          <w:bCs/>
        </w:rPr>
        <w:t xml:space="preserve"> </w:t>
      </w:r>
    </w:p>
    <w:p w14:paraId="65D4C554" w14:textId="77777777" w:rsidR="00117460" w:rsidRDefault="00117460" w:rsidP="003405BE">
      <w:pPr>
        <w:tabs>
          <w:tab w:val="left" w:pos="1710"/>
        </w:tabs>
        <w:rPr>
          <w:rFonts w:cs="Calibri"/>
          <w:bCs/>
        </w:rPr>
      </w:pPr>
    </w:p>
    <w:p w14:paraId="766201FB" w14:textId="77777777" w:rsidR="00D4144A" w:rsidRDefault="00D4144A" w:rsidP="003405BE">
      <w:pPr>
        <w:tabs>
          <w:tab w:val="left" w:pos="1710"/>
        </w:tabs>
        <w:rPr>
          <w:rFonts w:cs="Calibri"/>
          <w:bCs/>
        </w:rPr>
      </w:pPr>
    </w:p>
    <w:p w14:paraId="556C92D8" w14:textId="77777777" w:rsidR="00FC3735" w:rsidRDefault="00FC3735" w:rsidP="003405BE">
      <w:pPr>
        <w:tabs>
          <w:tab w:val="left" w:pos="1710"/>
        </w:tabs>
      </w:pPr>
    </w:p>
    <w:p w14:paraId="19E448CB" w14:textId="77777777" w:rsidR="009C5AC0" w:rsidRPr="009C5AC0" w:rsidRDefault="009C5AC0" w:rsidP="003405BE">
      <w:pPr>
        <w:tabs>
          <w:tab w:val="left" w:pos="1710"/>
        </w:tabs>
      </w:pPr>
      <w:r>
        <w:t>Posted:</w:t>
      </w:r>
    </w:p>
    <w:p w14:paraId="65C94CFD" w14:textId="77777777" w:rsidR="00574248" w:rsidRPr="00B72636" w:rsidRDefault="00574248" w:rsidP="00574248">
      <w:pPr>
        <w:pStyle w:val="ListParagraph"/>
        <w:numPr>
          <w:ilvl w:val="0"/>
          <w:numId w:val="7"/>
        </w:numPr>
        <w:suppressAutoHyphens/>
        <w:spacing w:after="0" w:line="240" w:lineRule="auto"/>
        <w:jc w:val="both"/>
        <w:rPr>
          <w:rFonts w:ascii="Calibri" w:hAnsi="Calibri" w:cs="Arial"/>
        </w:rPr>
      </w:pPr>
      <w:r w:rsidRPr="0021213E">
        <w:rPr>
          <w:rFonts w:ascii="Calibri" w:hAnsi="Calibri" w:cs="Arial"/>
        </w:rPr>
        <w:t>Posted</w:t>
      </w:r>
      <w:r>
        <w:rPr>
          <w:rFonts w:ascii="Calibri" w:hAnsi="Calibri" w:cs="Arial"/>
        </w:rPr>
        <w:t xml:space="preserve"> to </w:t>
      </w:r>
      <w:proofErr w:type="spellStart"/>
      <w:r>
        <w:rPr>
          <w:rFonts w:ascii="Calibri" w:hAnsi="Calibri" w:cs="Arial"/>
        </w:rPr>
        <w:t>Hiremojo</w:t>
      </w:r>
      <w:proofErr w:type="spellEnd"/>
      <w:r>
        <w:rPr>
          <w:rFonts w:ascii="Calibri" w:hAnsi="Calibri" w:cs="Arial"/>
        </w:rPr>
        <w:t xml:space="preserve"> &amp; ECC Webpage</w:t>
      </w:r>
      <w:r w:rsidRPr="0021213E">
        <w:rPr>
          <w:rFonts w:ascii="Calibri" w:hAnsi="Calibri" w:cs="Arial"/>
        </w:rPr>
        <w:t xml:space="preserve"> </w:t>
      </w:r>
      <w:r>
        <w:rPr>
          <w:rFonts w:ascii="Calibri" w:hAnsi="Calibri" w:cs="Arial"/>
        </w:rPr>
        <w:t xml:space="preserve">   </w:t>
      </w:r>
      <w:r w:rsidR="00844D6A">
        <w:rPr>
          <w:rFonts w:ascii="Calibri" w:hAnsi="Calibri" w:cs="Arial"/>
        </w:rPr>
        <w:t xml:space="preserve"> </w:t>
      </w:r>
      <w:r w:rsidR="00011A8A">
        <w:rPr>
          <w:rFonts w:ascii="Calibri" w:hAnsi="Calibri" w:cs="Arial"/>
        </w:rPr>
        <w:t xml:space="preserve"> </w:t>
      </w:r>
    </w:p>
    <w:p w14:paraId="769B7D6B" w14:textId="77777777" w:rsidR="00574248" w:rsidRPr="00B72636" w:rsidRDefault="00574248" w:rsidP="00574248">
      <w:pPr>
        <w:pStyle w:val="ListParagraph"/>
        <w:widowControl w:val="0"/>
        <w:numPr>
          <w:ilvl w:val="0"/>
          <w:numId w:val="7"/>
        </w:numPr>
        <w:autoSpaceDE w:val="0"/>
        <w:autoSpaceDN w:val="0"/>
        <w:adjustRightInd w:val="0"/>
        <w:spacing w:after="0" w:line="240" w:lineRule="auto"/>
        <w:rPr>
          <w:rFonts w:ascii="Calibri" w:hAnsi="Calibri"/>
          <w:bCs/>
        </w:rPr>
      </w:pPr>
      <w:r w:rsidRPr="0021213E">
        <w:rPr>
          <w:rFonts w:ascii="Calibri" w:hAnsi="Calibri"/>
          <w:bCs/>
        </w:rPr>
        <w:t xml:space="preserve">ECC Announce sent </w:t>
      </w:r>
      <w:r>
        <w:rPr>
          <w:rFonts w:ascii="Calibri" w:hAnsi="Calibri"/>
          <w:bCs/>
        </w:rPr>
        <w:t xml:space="preserve"> </w:t>
      </w:r>
      <w:r>
        <w:rPr>
          <w:rFonts w:ascii="Calibri" w:hAnsi="Calibri"/>
          <w:bCs/>
        </w:rPr>
        <w:tab/>
      </w:r>
      <w:r>
        <w:rPr>
          <w:rFonts w:ascii="Calibri" w:hAnsi="Calibri"/>
          <w:bCs/>
        </w:rPr>
        <w:tab/>
        <w:t xml:space="preserve">           </w:t>
      </w:r>
      <w:r w:rsidR="00844D6A">
        <w:rPr>
          <w:rFonts w:ascii="Calibri" w:hAnsi="Calibri"/>
          <w:bCs/>
        </w:rPr>
        <w:t xml:space="preserve"> </w:t>
      </w:r>
      <w:r w:rsidR="00011A8A">
        <w:rPr>
          <w:rFonts w:ascii="Calibri" w:hAnsi="Calibri"/>
          <w:bCs/>
        </w:rPr>
        <w:t xml:space="preserve"> </w:t>
      </w:r>
    </w:p>
    <w:p w14:paraId="2EE7F3A0" w14:textId="77777777" w:rsidR="00FC3735" w:rsidRDefault="000D57B2" w:rsidP="00FC3735">
      <w:pPr>
        <w:pStyle w:val="ListParagraph"/>
        <w:widowControl w:val="0"/>
        <w:numPr>
          <w:ilvl w:val="0"/>
          <w:numId w:val="7"/>
        </w:numPr>
        <w:autoSpaceDE w:val="0"/>
        <w:autoSpaceDN w:val="0"/>
        <w:adjustRightInd w:val="0"/>
        <w:spacing w:after="0" w:line="240" w:lineRule="auto"/>
        <w:rPr>
          <w:rFonts w:ascii="Calibri" w:hAnsi="Calibri"/>
          <w:bCs/>
        </w:rPr>
      </w:pPr>
      <w:r>
        <w:rPr>
          <w:rFonts w:ascii="Calibri" w:hAnsi="Calibri"/>
          <w:bCs/>
        </w:rPr>
        <w:t xml:space="preserve">ECC Job Board </w:t>
      </w:r>
      <w:r>
        <w:rPr>
          <w:rFonts w:ascii="Calibri" w:hAnsi="Calibri"/>
          <w:bCs/>
        </w:rPr>
        <w:tab/>
      </w:r>
    </w:p>
    <w:p w14:paraId="70AF4779" w14:textId="39C01EBB" w:rsidR="00244118" w:rsidRPr="00FC3735" w:rsidRDefault="00FC3735" w:rsidP="00FC3735">
      <w:pPr>
        <w:pStyle w:val="ListParagraph"/>
        <w:widowControl w:val="0"/>
        <w:numPr>
          <w:ilvl w:val="0"/>
          <w:numId w:val="7"/>
        </w:numPr>
        <w:autoSpaceDE w:val="0"/>
        <w:autoSpaceDN w:val="0"/>
        <w:adjustRightInd w:val="0"/>
        <w:spacing w:after="0" w:line="240" w:lineRule="auto"/>
        <w:rPr>
          <w:rFonts w:ascii="Calibri" w:hAnsi="Calibri"/>
          <w:bCs/>
        </w:rPr>
      </w:pPr>
      <w:r>
        <w:rPr>
          <w:rFonts w:ascii="Calibri" w:hAnsi="Calibri"/>
          <w:bCs/>
        </w:rPr>
        <w:t xml:space="preserve">Higher Ed </w:t>
      </w:r>
      <w:r w:rsidR="000D57B2">
        <w:rPr>
          <w:rFonts w:ascii="Calibri" w:hAnsi="Calibri"/>
          <w:bCs/>
        </w:rPr>
        <w:tab/>
      </w:r>
      <w:r w:rsidR="000D57B2">
        <w:rPr>
          <w:rFonts w:ascii="Calibri" w:hAnsi="Calibri"/>
          <w:bCs/>
        </w:rPr>
        <w:tab/>
        <w:t xml:space="preserve">             </w:t>
      </w:r>
      <w:r w:rsidR="00011A8A">
        <w:rPr>
          <w:rFonts w:ascii="Calibri" w:hAnsi="Calibri"/>
          <w:bCs/>
        </w:rPr>
        <w:t xml:space="preserve"> </w:t>
      </w:r>
    </w:p>
    <w:p w14:paraId="0F55EA64" w14:textId="67EDC983" w:rsidR="00B47F8F" w:rsidRDefault="00244118" w:rsidP="00574248">
      <w:pPr>
        <w:pStyle w:val="ListParagraph"/>
        <w:widowControl w:val="0"/>
        <w:numPr>
          <w:ilvl w:val="0"/>
          <w:numId w:val="7"/>
        </w:numPr>
        <w:autoSpaceDE w:val="0"/>
        <w:autoSpaceDN w:val="0"/>
        <w:adjustRightInd w:val="0"/>
        <w:spacing w:after="0" w:line="240" w:lineRule="auto"/>
        <w:rPr>
          <w:rFonts w:ascii="Calibri" w:hAnsi="Calibri"/>
          <w:bCs/>
        </w:rPr>
      </w:pPr>
      <w:r>
        <w:rPr>
          <w:rFonts w:ascii="Calibri" w:hAnsi="Calibri"/>
          <w:bCs/>
        </w:rPr>
        <w:t>Post on M</w:t>
      </w:r>
      <w:r w:rsidR="00FC3735">
        <w:rPr>
          <w:rFonts w:ascii="Calibri" w:hAnsi="Calibri"/>
          <w:bCs/>
        </w:rPr>
        <w:t>OCC</w:t>
      </w:r>
      <w:r>
        <w:rPr>
          <w:rFonts w:ascii="Calibri" w:hAnsi="Calibri"/>
          <w:bCs/>
        </w:rPr>
        <w:t xml:space="preserve"> </w:t>
      </w:r>
      <w:r w:rsidR="00574248">
        <w:rPr>
          <w:rFonts w:ascii="Calibri" w:hAnsi="Calibri"/>
          <w:bCs/>
        </w:rPr>
        <w:tab/>
        <w:t xml:space="preserve">       </w:t>
      </w:r>
    </w:p>
    <w:p w14:paraId="6E0DB480" w14:textId="77777777" w:rsidR="00574248" w:rsidRDefault="00574248" w:rsidP="00574248">
      <w:pPr>
        <w:pStyle w:val="ListParagraph"/>
        <w:widowControl w:val="0"/>
        <w:numPr>
          <w:ilvl w:val="0"/>
          <w:numId w:val="7"/>
        </w:numPr>
        <w:autoSpaceDE w:val="0"/>
        <w:autoSpaceDN w:val="0"/>
        <w:adjustRightInd w:val="0"/>
        <w:spacing w:after="0" w:line="240" w:lineRule="auto"/>
        <w:rPr>
          <w:rFonts w:ascii="Calibri" w:hAnsi="Calibri"/>
          <w:bCs/>
        </w:rPr>
      </w:pPr>
      <w:r>
        <w:rPr>
          <w:rFonts w:ascii="Calibri" w:hAnsi="Calibri"/>
          <w:bCs/>
        </w:rPr>
        <w:t xml:space="preserve">    </w:t>
      </w:r>
      <w:r w:rsidR="00844D6A">
        <w:rPr>
          <w:rFonts w:ascii="Calibri" w:hAnsi="Calibri"/>
          <w:bCs/>
        </w:rPr>
        <w:t xml:space="preserve"> </w:t>
      </w:r>
    </w:p>
    <w:sectPr w:rsidR="00574248" w:rsidSect="003405BE">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C0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3F5015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A6456A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0FC36F8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1AB67F30"/>
    <w:multiLevelType w:val="hybridMultilevel"/>
    <w:tmpl w:val="60484398"/>
    <w:lvl w:ilvl="0" w:tplc="00000000">
      <w:start w:val="1"/>
      <w:numFmt w:val="bullet"/>
      <w:lvlText w:val="n"/>
      <w:lvlJc w:val="left"/>
      <w:pPr>
        <w:ind w:left="360" w:hanging="360"/>
      </w:pPr>
      <w:rPr>
        <w:rFonts w:ascii="Wingdings" w:hAnsi="Wingdings" w:hint="default"/>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EF83ADE"/>
    <w:multiLevelType w:val="singleLevel"/>
    <w:tmpl w:val="00000000"/>
    <w:lvl w:ilvl="0">
      <w:start w:val="1"/>
      <w:numFmt w:val="bullet"/>
      <w:lvlText w:val="n"/>
      <w:lvlJc w:val="left"/>
      <w:pPr>
        <w:ind w:left="720" w:hanging="360"/>
      </w:pPr>
      <w:rPr>
        <w:rFonts w:ascii="Wingdings" w:hAnsi="Wingdings" w:hint="default"/>
        <w:sz w:val="16"/>
      </w:rPr>
    </w:lvl>
  </w:abstractNum>
  <w:abstractNum w:abstractNumId="6" w15:restartNumberingAfterBreak="0">
    <w:nsid w:val="24A45282"/>
    <w:multiLevelType w:val="hybridMultilevel"/>
    <w:tmpl w:val="29B8F6E8"/>
    <w:lvl w:ilvl="0" w:tplc="00000000">
      <w:start w:val="1"/>
      <w:numFmt w:val="bullet"/>
      <w:lvlText w:val="n"/>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A7692"/>
    <w:multiLevelType w:val="hybridMultilevel"/>
    <w:tmpl w:val="38966642"/>
    <w:lvl w:ilvl="0" w:tplc="94D2C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E156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2B46697E"/>
    <w:multiLevelType w:val="hybridMultilevel"/>
    <w:tmpl w:val="B84A8A50"/>
    <w:lvl w:ilvl="0" w:tplc="E61C7C98">
      <w:numFmt w:val="bullet"/>
      <w:lvlText w:val=""/>
      <w:lvlJc w:val="left"/>
      <w:pPr>
        <w:ind w:left="720" w:hanging="360"/>
      </w:pPr>
      <w:rPr>
        <w:rFonts w:ascii="Wingdings" w:eastAsia="Wingdings" w:hAnsi="Wingdings" w:cs="Wingdings" w:hint="default"/>
        <w:w w:val="100"/>
        <w:sz w:val="16"/>
        <w:szCs w:val="16"/>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A146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39083086"/>
    <w:multiLevelType w:val="hybridMultilevel"/>
    <w:tmpl w:val="84DA3F8C"/>
    <w:lvl w:ilvl="0" w:tplc="4AFE8578">
      <w:start w:val="1"/>
      <w:numFmt w:val="bullet"/>
      <w:lvlText w:val="n"/>
      <w:lvlJc w:val="left"/>
      <w:pPr>
        <w:ind w:left="720" w:hanging="360"/>
      </w:pPr>
      <w:rPr>
        <w:rFonts w:ascii="Wingdings" w:hAnsi="Wingdings" w:hint="default"/>
        <w:color w:val="000000" w:themeColor="text1"/>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8568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42143ACE"/>
    <w:multiLevelType w:val="hybridMultilevel"/>
    <w:tmpl w:val="D79AE8DE"/>
    <w:lvl w:ilvl="0" w:tplc="00000000">
      <w:start w:val="1"/>
      <w:numFmt w:val="bullet"/>
      <w:lvlText w:val="n"/>
      <w:lvlJc w:val="left"/>
      <w:pPr>
        <w:ind w:left="720" w:hanging="360"/>
      </w:pPr>
      <w:rPr>
        <w:rFonts w:ascii="Wingdings" w:hAnsi="Wingding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C6D37CC"/>
    <w:multiLevelType w:val="hybridMultilevel"/>
    <w:tmpl w:val="78FCFDD0"/>
    <w:lvl w:ilvl="0" w:tplc="974CD35A">
      <w:numFmt w:val="bullet"/>
      <w:lvlText w:val=""/>
      <w:lvlJc w:val="left"/>
      <w:pPr>
        <w:ind w:left="580" w:hanging="360"/>
      </w:pPr>
      <w:rPr>
        <w:rFonts w:ascii="Wingdings" w:eastAsia="Wingdings" w:hAnsi="Wingdings" w:cs="Wingdings" w:hint="default"/>
        <w:w w:val="100"/>
        <w:sz w:val="16"/>
        <w:szCs w:val="16"/>
        <w:lang w:val="en-US" w:eastAsia="en-US" w:bidi="en-US"/>
      </w:rPr>
    </w:lvl>
    <w:lvl w:ilvl="1" w:tplc="D24A1904">
      <w:numFmt w:val="bullet"/>
      <w:lvlText w:val="•"/>
      <w:lvlJc w:val="left"/>
      <w:pPr>
        <w:ind w:left="1636" w:hanging="360"/>
      </w:pPr>
      <w:rPr>
        <w:rFonts w:hint="default"/>
        <w:lang w:val="en-US" w:eastAsia="en-US" w:bidi="en-US"/>
      </w:rPr>
    </w:lvl>
    <w:lvl w:ilvl="2" w:tplc="20EC8386">
      <w:numFmt w:val="bullet"/>
      <w:lvlText w:val="•"/>
      <w:lvlJc w:val="left"/>
      <w:pPr>
        <w:ind w:left="2692" w:hanging="360"/>
      </w:pPr>
      <w:rPr>
        <w:rFonts w:hint="default"/>
        <w:lang w:val="en-US" w:eastAsia="en-US" w:bidi="en-US"/>
      </w:rPr>
    </w:lvl>
    <w:lvl w:ilvl="3" w:tplc="29145C16">
      <w:numFmt w:val="bullet"/>
      <w:lvlText w:val="•"/>
      <w:lvlJc w:val="left"/>
      <w:pPr>
        <w:ind w:left="3748" w:hanging="360"/>
      </w:pPr>
      <w:rPr>
        <w:rFonts w:hint="default"/>
        <w:lang w:val="en-US" w:eastAsia="en-US" w:bidi="en-US"/>
      </w:rPr>
    </w:lvl>
    <w:lvl w:ilvl="4" w:tplc="53D46EF4">
      <w:numFmt w:val="bullet"/>
      <w:lvlText w:val="•"/>
      <w:lvlJc w:val="left"/>
      <w:pPr>
        <w:ind w:left="4804" w:hanging="360"/>
      </w:pPr>
      <w:rPr>
        <w:rFonts w:hint="default"/>
        <w:lang w:val="en-US" w:eastAsia="en-US" w:bidi="en-US"/>
      </w:rPr>
    </w:lvl>
    <w:lvl w:ilvl="5" w:tplc="242E5E88">
      <w:numFmt w:val="bullet"/>
      <w:lvlText w:val="•"/>
      <w:lvlJc w:val="left"/>
      <w:pPr>
        <w:ind w:left="5860" w:hanging="360"/>
      </w:pPr>
      <w:rPr>
        <w:rFonts w:hint="default"/>
        <w:lang w:val="en-US" w:eastAsia="en-US" w:bidi="en-US"/>
      </w:rPr>
    </w:lvl>
    <w:lvl w:ilvl="6" w:tplc="E2D0F9CC">
      <w:numFmt w:val="bullet"/>
      <w:lvlText w:val="•"/>
      <w:lvlJc w:val="left"/>
      <w:pPr>
        <w:ind w:left="6916" w:hanging="360"/>
      </w:pPr>
      <w:rPr>
        <w:rFonts w:hint="default"/>
        <w:lang w:val="en-US" w:eastAsia="en-US" w:bidi="en-US"/>
      </w:rPr>
    </w:lvl>
    <w:lvl w:ilvl="7" w:tplc="8BACADBC">
      <w:numFmt w:val="bullet"/>
      <w:lvlText w:val="•"/>
      <w:lvlJc w:val="left"/>
      <w:pPr>
        <w:ind w:left="7972" w:hanging="360"/>
      </w:pPr>
      <w:rPr>
        <w:rFonts w:hint="default"/>
        <w:lang w:val="en-US" w:eastAsia="en-US" w:bidi="en-US"/>
      </w:rPr>
    </w:lvl>
    <w:lvl w:ilvl="8" w:tplc="79D8D9AA">
      <w:numFmt w:val="bullet"/>
      <w:lvlText w:val="•"/>
      <w:lvlJc w:val="left"/>
      <w:pPr>
        <w:ind w:left="9028" w:hanging="360"/>
      </w:pPr>
      <w:rPr>
        <w:rFonts w:hint="default"/>
        <w:lang w:val="en-US" w:eastAsia="en-US" w:bidi="en-US"/>
      </w:rPr>
    </w:lvl>
  </w:abstractNum>
  <w:abstractNum w:abstractNumId="15" w15:restartNumberingAfterBreak="0">
    <w:nsid w:val="4D4D58A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4D86593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529A32C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628433DD"/>
    <w:multiLevelType w:val="hybridMultilevel"/>
    <w:tmpl w:val="AD12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E3039"/>
    <w:multiLevelType w:val="hybridMultilevel"/>
    <w:tmpl w:val="61E8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A1D0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74F52E02"/>
    <w:multiLevelType w:val="hybridMultilevel"/>
    <w:tmpl w:val="9FC24B0C"/>
    <w:lvl w:ilvl="0" w:tplc="4AFE8578">
      <w:start w:val="1"/>
      <w:numFmt w:val="bullet"/>
      <w:lvlText w:val="n"/>
      <w:lvlJc w:val="left"/>
      <w:pPr>
        <w:ind w:left="720" w:hanging="360"/>
      </w:pPr>
      <w:rPr>
        <w:rFonts w:ascii="Wingdings" w:hAnsi="Wingdings"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C35BA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16cid:durableId="423116235">
    <w:abstractNumId w:val="3"/>
  </w:num>
  <w:num w:numId="2" w16cid:durableId="911889380">
    <w:abstractNumId w:val="8"/>
  </w:num>
  <w:num w:numId="3" w16cid:durableId="52705006">
    <w:abstractNumId w:val="2"/>
  </w:num>
  <w:num w:numId="4" w16cid:durableId="1806044466">
    <w:abstractNumId w:val="22"/>
  </w:num>
  <w:num w:numId="5" w16cid:durableId="1746609911">
    <w:abstractNumId w:val="12"/>
  </w:num>
  <w:num w:numId="6" w16cid:durableId="1750691229">
    <w:abstractNumId w:val="19"/>
  </w:num>
  <w:num w:numId="7" w16cid:durableId="796340626">
    <w:abstractNumId w:val="7"/>
  </w:num>
  <w:num w:numId="8" w16cid:durableId="1684240370">
    <w:abstractNumId w:val="15"/>
  </w:num>
  <w:num w:numId="9" w16cid:durableId="178201803">
    <w:abstractNumId w:val="1"/>
  </w:num>
  <w:num w:numId="10" w16cid:durableId="1803496978">
    <w:abstractNumId w:val="5"/>
  </w:num>
  <w:num w:numId="11" w16cid:durableId="997339585">
    <w:abstractNumId w:val="11"/>
  </w:num>
  <w:num w:numId="12" w16cid:durableId="401369766">
    <w:abstractNumId w:val="10"/>
  </w:num>
  <w:num w:numId="13" w16cid:durableId="611522984">
    <w:abstractNumId w:val="16"/>
  </w:num>
  <w:num w:numId="14" w16cid:durableId="1519078334">
    <w:abstractNumId w:val="0"/>
  </w:num>
  <w:num w:numId="15" w16cid:durableId="35081574">
    <w:abstractNumId w:val="20"/>
  </w:num>
  <w:num w:numId="16" w16cid:durableId="638533155">
    <w:abstractNumId w:val="9"/>
  </w:num>
  <w:num w:numId="17" w16cid:durableId="2074231838">
    <w:abstractNumId w:val="21"/>
  </w:num>
  <w:num w:numId="18" w16cid:durableId="1414280646">
    <w:abstractNumId w:val="17"/>
  </w:num>
  <w:num w:numId="19" w16cid:durableId="570624268">
    <w:abstractNumId w:val="14"/>
  </w:num>
  <w:num w:numId="20" w16cid:durableId="763578551">
    <w:abstractNumId w:val="18"/>
  </w:num>
  <w:num w:numId="21" w16cid:durableId="884147998">
    <w:abstractNumId w:val="4"/>
  </w:num>
  <w:num w:numId="22" w16cid:durableId="1358510499">
    <w:abstractNumId w:val="13"/>
  </w:num>
  <w:num w:numId="23" w16cid:durableId="1719935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D31"/>
    <w:rsid w:val="00001736"/>
    <w:rsid w:val="00011A8A"/>
    <w:rsid w:val="00033551"/>
    <w:rsid w:val="000336CD"/>
    <w:rsid w:val="000515F6"/>
    <w:rsid w:val="000907AD"/>
    <w:rsid w:val="00092E89"/>
    <w:rsid w:val="000D1C44"/>
    <w:rsid w:val="000D57B2"/>
    <w:rsid w:val="00117460"/>
    <w:rsid w:val="00197CE9"/>
    <w:rsid w:val="001D6D56"/>
    <w:rsid w:val="001E3DE9"/>
    <w:rsid w:val="001E4BC9"/>
    <w:rsid w:val="002012C1"/>
    <w:rsid w:val="00244118"/>
    <w:rsid w:val="002571F3"/>
    <w:rsid w:val="00291801"/>
    <w:rsid w:val="00293581"/>
    <w:rsid w:val="002A37C5"/>
    <w:rsid w:val="002F55BD"/>
    <w:rsid w:val="003405BE"/>
    <w:rsid w:val="003448FC"/>
    <w:rsid w:val="00363599"/>
    <w:rsid w:val="003A0B15"/>
    <w:rsid w:val="00423DB6"/>
    <w:rsid w:val="00441D31"/>
    <w:rsid w:val="004549D7"/>
    <w:rsid w:val="0046381E"/>
    <w:rsid w:val="004C0FE6"/>
    <w:rsid w:val="004C2B08"/>
    <w:rsid w:val="004D0494"/>
    <w:rsid w:val="0051775A"/>
    <w:rsid w:val="00541675"/>
    <w:rsid w:val="00550178"/>
    <w:rsid w:val="005558FB"/>
    <w:rsid w:val="00574248"/>
    <w:rsid w:val="00581740"/>
    <w:rsid w:val="005A31ED"/>
    <w:rsid w:val="005C2FFF"/>
    <w:rsid w:val="006079E2"/>
    <w:rsid w:val="006824DD"/>
    <w:rsid w:val="00686381"/>
    <w:rsid w:val="006A2A6D"/>
    <w:rsid w:val="00750B7D"/>
    <w:rsid w:val="0077343C"/>
    <w:rsid w:val="007804EF"/>
    <w:rsid w:val="007E50C9"/>
    <w:rsid w:val="00802AA7"/>
    <w:rsid w:val="00844D6A"/>
    <w:rsid w:val="00866327"/>
    <w:rsid w:val="00906B90"/>
    <w:rsid w:val="00924283"/>
    <w:rsid w:val="0092433D"/>
    <w:rsid w:val="009749D0"/>
    <w:rsid w:val="009C5AC0"/>
    <w:rsid w:val="00A12269"/>
    <w:rsid w:val="00A31450"/>
    <w:rsid w:val="00A51661"/>
    <w:rsid w:val="00AA10CE"/>
    <w:rsid w:val="00AB624E"/>
    <w:rsid w:val="00AD4D8E"/>
    <w:rsid w:val="00AF1B7A"/>
    <w:rsid w:val="00B10B53"/>
    <w:rsid w:val="00B46F24"/>
    <w:rsid w:val="00B47F8F"/>
    <w:rsid w:val="00B54699"/>
    <w:rsid w:val="00BA4975"/>
    <w:rsid w:val="00BD0768"/>
    <w:rsid w:val="00C00188"/>
    <w:rsid w:val="00C33400"/>
    <w:rsid w:val="00C34949"/>
    <w:rsid w:val="00C70148"/>
    <w:rsid w:val="00CB208B"/>
    <w:rsid w:val="00CF708C"/>
    <w:rsid w:val="00D015AE"/>
    <w:rsid w:val="00D125DD"/>
    <w:rsid w:val="00D30B58"/>
    <w:rsid w:val="00D4144A"/>
    <w:rsid w:val="00D5383B"/>
    <w:rsid w:val="00D53FDB"/>
    <w:rsid w:val="00D62CA2"/>
    <w:rsid w:val="00D755B3"/>
    <w:rsid w:val="00D9069C"/>
    <w:rsid w:val="00DB2E42"/>
    <w:rsid w:val="00DC7EC3"/>
    <w:rsid w:val="00DE49E7"/>
    <w:rsid w:val="00E037EB"/>
    <w:rsid w:val="00E819CD"/>
    <w:rsid w:val="00EF2B91"/>
    <w:rsid w:val="00F76F5C"/>
    <w:rsid w:val="00FB7245"/>
    <w:rsid w:val="00FC3735"/>
    <w:rsid w:val="00FD1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76F2"/>
  <w15:chartTrackingRefBased/>
  <w15:docId w15:val="{32A6E9AC-A268-4557-B21D-BBE84D47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D31"/>
    <w:rPr>
      <w:color w:val="0000FF"/>
      <w:u w:val="single"/>
    </w:rPr>
  </w:style>
  <w:style w:type="paragraph" w:styleId="NoSpacing">
    <w:name w:val="No Spacing"/>
    <w:uiPriority w:val="1"/>
    <w:qFormat/>
    <w:rsid w:val="00441D31"/>
    <w:pPr>
      <w:spacing w:after="0" w:line="240" w:lineRule="auto"/>
    </w:pPr>
  </w:style>
  <w:style w:type="paragraph" w:styleId="ListParagraph">
    <w:name w:val="List Paragraph"/>
    <w:basedOn w:val="Normal"/>
    <w:uiPriority w:val="34"/>
    <w:qFormat/>
    <w:rsid w:val="00C33400"/>
    <w:pPr>
      <w:ind w:left="720"/>
      <w:contextualSpacing/>
    </w:pPr>
  </w:style>
  <w:style w:type="paragraph" w:customStyle="1" w:styleId="Body1">
    <w:name w:val="Body 1"/>
    <w:rsid w:val="00291801"/>
    <w:pPr>
      <w:widowControl w:val="0"/>
      <w:spacing w:after="0" w:line="240" w:lineRule="auto"/>
      <w:outlineLvl w:val="0"/>
    </w:pPr>
    <w:rPr>
      <w:rFonts w:ascii="Times New Roman" w:eastAsia="Arial Unicode MS" w:hAnsi="Times New Roman" w:cs="Times New Roman"/>
      <w:color w:val="000000"/>
      <w:sz w:val="20"/>
      <w:szCs w:val="20"/>
      <w:u w:color="000000"/>
    </w:rPr>
  </w:style>
  <w:style w:type="paragraph" w:styleId="BalloonText">
    <w:name w:val="Balloon Text"/>
    <w:basedOn w:val="Normal"/>
    <w:link w:val="BalloonTextChar"/>
    <w:uiPriority w:val="99"/>
    <w:semiHidden/>
    <w:unhideWhenUsed/>
    <w:rsid w:val="000D5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7B2"/>
    <w:rPr>
      <w:rFonts w:ascii="Segoe UI" w:hAnsi="Segoe UI" w:cs="Segoe UI"/>
      <w:sz w:val="18"/>
      <w:szCs w:val="18"/>
    </w:rPr>
  </w:style>
  <w:style w:type="character" w:styleId="FollowedHyperlink">
    <w:name w:val="FollowedHyperlink"/>
    <w:basedOn w:val="DefaultParagraphFont"/>
    <w:uiPriority w:val="99"/>
    <w:semiHidden/>
    <w:unhideWhenUsed/>
    <w:rsid w:val="00011A8A"/>
    <w:rPr>
      <w:color w:val="954F72" w:themeColor="followedHyperlink"/>
      <w:u w:val="single"/>
    </w:rPr>
  </w:style>
  <w:style w:type="character" w:styleId="UnresolvedMention">
    <w:name w:val="Unresolved Mention"/>
    <w:basedOn w:val="DefaultParagraphFont"/>
    <w:uiPriority w:val="99"/>
    <w:semiHidden/>
    <w:unhideWhenUsed/>
    <w:rsid w:val="00D30B58"/>
    <w:rPr>
      <w:color w:val="605E5C"/>
      <w:shd w:val="clear" w:color="auto" w:fill="E1DFDD"/>
    </w:rPr>
  </w:style>
  <w:style w:type="paragraph" w:styleId="NormalWeb">
    <w:name w:val="Normal (Web)"/>
    <w:basedOn w:val="Normal"/>
    <w:uiPriority w:val="99"/>
    <w:semiHidden/>
    <w:unhideWhenUsed/>
    <w:rsid w:val="00AF1B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B7A"/>
    <w:rPr>
      <w:b/>
      <w:bCs/>
    </w:rPr>
  </w:style>
  <w:style w:type="paragraph" w:styleId="BodyText">
    <w:name w:val="Body Text"/>
    <w:basedOn w:val="Normal"/>
    <w:link w:val="BodyTextChar"/>
    <w:uiPriority w:val="1"/>
    <w:qFormat/>
    <w:rsid w:val="00BD0768"/>
    <w:pPr>
      <w:widowControl w:val="0"/>
      <w:autoSpaceDE w:val="0"/>
      <w:autoSpaceDN w:val="0"/>
      <w:spacing w:after="0" w:line="240" w:lineRule="auto"/>
    </w:pPr>
    <w:rPr>
      <w:rFonts w:ascii="Calibri" w:eastAsia="Calibri" w:hAnsi="Calibri" w:cs="Calibri"/>
      <w:sz w:val="21"/>
      <w:szCs w:val="21"/>
      <w:lang w:bidi="en-US"/>
    </w:rPr>
  </w:style>
  <w:style w:type="character" w:customStyle="1" w:styleId="BodyTextChar">
    <w:name w:val="Body Text Char"/>
    <w:basedOn w:val="DefaultParagraphFont"/>
    <w:link w:val="BodyText"/>
    <w:uiPriority w:val="1"/>
    <w:rsid w:val="00BD0768"/>
    <w:rPr>
      <w:rFonts w:ascii="Calibri" w:eastAsia="Calibri" w:hAnsi="Calibri" w:cs="Calibri"/>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1498">
      <w:bodyDiv w:val="1"/>
      <w:marLeft w:val="0"/>
      <w:marRight w:val="0"/>
      <w:marTop w:val="0"/>
      <w:marBottom w:val="0"/>
      <w:divBdr>
        <w:top w:val="none" w:sz="0" w:space="0" w:color="auto"/>
        <w:left w:val="none" w:sz="0" w:space="0" w:color="auto"/>
        <w:bottom w:val="none" w:sz="0" w:space="0" w:color="auto"/>
        <w:right w:val="none" w:sz="0" w:space="0" w:color="auto"/>
      </w:divBdr>
    </w:div>
    <w:div w:id="204176899">
      <w:bodyDiv w:val="1"/>
      <w:marLeft w:val="0"/>
      <w:marRight w:val="0"/>
      <w:marTop w:val="0"/>
      <w:marBottom w:val="0"/>
      <w:divBdr>
        <w:top w:val="none" w:sz="0" w:space="0" w:color="auto"/>
        <w:left w:val="none" w:sz="0" w:space="0" w:color="auto"/>
        <w:bottom w:val="none" w:sz="0" w:space="0" w:color="auto"/>
        <w:right w:val="none" w:sz="0" w:space="0" w:color="auto"/>
      </w:divBdr>
    </w:div>
    <w:div w:id="41536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astcentral.edu/hr/wp-content/uploads/sites/19/2023/07/FY24-New-Hire-Salary-Schedule-Professional-Staf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tcentral.edu/hr/wp-content/uploads/sites/19/2024/01/Associate-Director-Financial-Aid-FY20.pd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3</cp:revision>
  <cp:lastPrinted>2020-12-16T20:22:00Z</cp:lastPrinted>
  <dcterms:created xsi:type="dcterms:W3CDTF">2024-02-02T16:30:00Z</dcterms:created>
  <dcterms:modified xsi:type="dcterms:W3CDTF">2024-02-02T16:32:00Z</dcterms:modified>
</cp:coreProperties>
</file>